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0C4" w:rsidRPr="00846E45" w:rsidRDefault="007830C4" w:rsidP="007830C4">
      <w:pPr>
        <w:jc w:val="center"/>
        <w:rPr>
          <w:rFonts w:cstheme="minorHAnsi"/>
          <w:b/>
          <w:u w:val="single"/>
        </w:rPr>
      </w:pPr>
      <w:r w:rsidRPr="00846E45">
        <w:rPr>
          <w:rFonts w:cstheme="minorHAnsi"/>
          <w:b/>
          <w:u w:val="single"/>
        </w:rPr>
        <w:t>Rapport d’activités</w:t>
      </w:r>
    </w:p>
    <w:p w:rsidR="007830C4" w:rsidRPr="00846E45" w:rsidRDefault="00981CFF" w:rsidP="007830C4">
      <w:pPr>
        <w:jc w:val="center"/>
        <w:rPr>
          <w:b/>
          <w:u w:val="single"/>
        </w:rPr>
      </w:pPr>
      <w:r>
        <w:rPr>
          <w:rFonts w:cstheme="minorHAnsi"/>
          <w:b/>
          <w:u w:val="single"/>
        </w:rPr>
        <w:t>Période du 01/01/2015</w:t>
      </w:r>
      <w:r w:rsidR="007B5526" w:rsidRPr="00846E45">
        <w:rPr>
          <w:rFonts w:cstheme="minorHAnsi"/>
          <w:b/>
          <w:u w:val="single"/>
        </w:rPr>
        <w:t xml:space="preserve"> au </w:t>
      </w:r>
      <w:r w:rsidR="00401463">
        <w:rPr>
          <w:rFonts w:cstheme="minorHAnsi"/>
          <w:b/>
          <w:u w:val="single"/>
        </w:rPr>
        <w:t>30/06</w:t>
      </w:r>
      <w:r>
        <w:rPr>
          <w:rFonts w:cstheme="minorHAnsi"/>
          <w:b/>
          <w:u w:val="single"/>
        </w:rPr>
        <w:t>/2015</w:t>
      </w:r>
    </w:p>
    <w:p w:rsidR="007830C4" w:rsidRPr="00B47534" w:rsidRDefault="00456D60" w:rsidP="001E38EF">
      <w:pPr>
        <w:jc w:val="center"/>
        <w:rPr>
          <w:b/>
          <w:i/>
          <w:u w:val="single"/>
        </w:rPr>
      </w:pPr>
      <w:r w:rsidRPr="00B47534">
        <w:rPr>
          <w:b/>
          <w:i/>
          <w:noProof/>
          <w:u w:val="single"/>
        </w:rPr>
        <mc:AlternateContent>
          <mc:Choice Requires="wps">
            <w:drawing>
              <wp:anchor distT="0" distB="0" distL="114300" distR="114300" simplePos="0" relativeHeight="251659264" behindDoc="0" locked="0" layoutInCell="1" allowOverlap="1" wp14:anchorId="6A499A39" wp14:editId="24AE79B0">
                <wp:simplePos x="0" y="0"/>
                <wp:positionH relativeFrom="column">
                  <wp:posOffset>3053080</wp:posOffset>
                </wp:positionH>
                <wp:positionV relativeFrom="paragraph">
                  <wp:posOffset>223520</wp:posOffset>
                </wp:positionV>
                <wp:extent cx="3048000" cy="1924050"/>
                <wp:effectExtent l="0" t="0" r="19050" b="19050"/>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924050"/>
                        </a:xfrm>
                        <a:prstGeom prst="rect">
                          <a:avLst/>
                        </a:prstGeom>
                        <a:solidFill>
                          <a:srgbClr val="FFFFFF"/>
                        </a:solidFill>
                        <a:ln w="9525">
                          <a:solidFill>
                            <a:srgbClr val="000000"/>
                          </a:solidFill>
                          <a:miter lim="800000"/>
                          <a:headEnd/>
                          <a:tailEnd/>
                        </a:ln>
                      </wps:spPr>
                      <wps:txbx>
                        <w:txbxContent>
                          <w:p w:rsidR="00FF65E2" w:rsidRPr="00934B8E" w:rsidRDefault="00FF65E2" w:rsidP="00934B8E">
                            <w:pPr>
                              <w:rPr>
                                <w:rFonts w:ascii="Arial" w:hAnsi="Arial" w:cs="Arial"/>
                                <w:color w:val="000000"/>
                                <w:sz w:val="20"/>
                                <w:szCs w:val="20"/>
                              </w:rPr>
                            </w:pPr>
                            <w:r w:rsidRPr="00934B8E">
                              <w:rPr>
                                <w:rFonts w:ascii="Arial" w:hAnsi="Arial" w:cs="Arial"/>
                                <w:color w:val="000000"/>
                                <w:sz w:val="20"/>
                                <w:szCs w:val="20"/>
                              </w:rPr>
                              <w:t xml:space="preserve">Ressources requises : </w:t>
                            </w:r>
                            <w:r w:rsidRPr="00934B8E">
                              <w:rPr>
                                <w:rFonts w:ascii="Arial" w:hAnsi="Arial" w:cs="Arial"/>
                                <w:color w:val="000000"/>
                                <w:sz w:val="20"/>
                                <w:szCs w:val="20"/>
                              </w:rPr>
                              <w:tab/>
                            </w:r>
                            <w:r w:rsidRPr="00934B8E">
                              <w:rPr>
                                <w:rFonts w:ascii="Arial" w:hAnsi="Arial" w:cs="Arial"/>
                                <w:color w:val="000000"/>
                                <w:sz w:val="20"/>
                                <w:szCs w:val="20"/>
                              </w:rPr>
                              <w:tab/>
                            </w:r>
                            <w:r w:rsidRPr="00934B8E">
                              <w:rPr>
                                <w:rFonts w:ascii="Arial" w:hAnsi="Arial" w:cs="Arial"/>
                                <w:b/>
                                <w:sz w:val="20"/>
                                <w:szCs w:val="20"/>
                              </w:rPr>
                              <w:t>1.349.212USD</w:t>
                            </w:r>
                          </w:p>
                          <w:p w:rsidR="00FF65E2" w:rsidRPr="00934B8E" w:rsidRDefault="00FF65E2" w:rsidP="00934B8E">
                            <w:pPr>
                              <w:spacing w:after="0"/>
                              <w:jc w:val="right"/>
                              <w:rPr>
                                <w:rFonts w:ascii="Arial" w:hAnsi="Arial" w:cs="Arial"/>
                                <w:color w:val="000000"/>
                                <w:sz w:val="20"/>
                                <w:szCs w:val="20"/>
                              </w:rPr>
                            </w:pPr>
                          </w:p>
                          <w:p w:rsidR="00FF65E2" w:rsidRPr="00934B8E" w:rsidRDefault="00FF65E2" w:rsidP="00934B8E">
                            <w:pPr>
                              <w:spacing w:after="0"/>
                              <w:rPr>
                                <w:rFonts w:ascii="Arial" w:hAnsi="Arial" w:cs="Arial"/>
                                <w:sz w:val="20"/>
                                <w:szCs w:val="20"/>
                              </w:rPr>
                            </w:pPr>
                            <w:r w:rsidRPr="00934B8E">
                              <w:rPr>
                                <w:rFonts w:ascii="Arial" w:hAnsi="Arial" w:cs="Arial"/>
                                <w:sz w:val="20"/>
                                <w:szCs w:val="20"/>
                              </w:rPr>
                              <w:t>Ressources financées :</w:t>
                            </w:r>
                            <w:r w:rsidRPr="00934B8E">
                              <w:rPr>
                                <w:rFonts w:ascii="Arial" w:hAnsi="Arial" w:cs="Arial"/>
                                <w:sz w:val="20"/>
                                <w:szCs w:val="20"/>
                              </w:rPr>
                              <w:tab/>
                            </w:r>
                            <w:r w:rsidRPr="00934B8E">
                              <w:rPr>
                                <w:rFonts w:ascii="Arial" w:hAnsi="Arial" w:cs="Arial"/>
                                <w:sz w:val="20"/>
                                <w:szCs w:val="20"/>
                              </w:rPr>
                              <w:tab/>
                            </w:r>
                            <w:r w:rsidRPr="00934B8E">
                              <w:rPr>
                                <w:rFonts w:ascii="Arial" w:hAnsi="Arial" w:cs="Arial"/>
                                <w:b/>
                                <w:sz w:val="20"/>
                                <w:szCs w:val="20"/>
                              </w:rPr>
                              <w:t>1.349.212USD</w:t>
                            </w:r>
                          </w:p>
                          <w:p w:rsidR="00FF65E2" w:rsidRPr="00934B8E" w:rsidRDefault="00FF65E2" w:rsidP="00934B8E">
                            <w:pPr>
                              <w:pStyle w:val="Paragraphedeliste"/>
                              <w:numPr>
                                <w:ilvl w:val="0"/>
                                <w:numId w:val="12"/>
                              </w:numPr>
                              <w:spacing w:after="0"/>
                              <w:ind w:left="357" w:hanging="357"/>
                              <w:contextualSpacing w:val="0"/>
                              <w:rPr>
                                <w:rFonts w:ascii="Arial" w:hAnsi="Arial" w:cs="Arial"/>
                                <w:sz w:val="20"/>
                                <w:szCs w:val="20"/>
                              </w:rPr>
                            </w:pPr>
                            <w:r w:rsidRPr="00934B8E">
                              <w:rPr>
                                <w:rFonts w:ascii="Arial" w:hAnsi="Arial" w:cs="Arial"/>
                                <w:sz w:val="20"/>
                                <w:szCs w:val="20"/>
                              </w:rPr>
                              <w:t>Fonds PNUD</w:t>
                            </w:r>
                            <w:r w:rsidRPr="00934B8E">
                              <w:rPr>
                                <w:rFonts w:ascii="Arial" w:hAnsi="Arial" w:cs="Arial"/>
                                <w:sz w:val="20"/>
                                <w:szCs w:val="20"/>
                              </w:rPr>
                              <w:tab/>
                            </w:r>
                            <w:r w:rsidRPr="00934B8E">
                              <w:rPr>
                                <w:rFonts w:ascii="Arial" w:hAnsi="Arial" w:cs="Arial"/>
                                <w:sz w:val="20"/>
                                <w:szCs w:val="20"/>
                              </w:rPr>
                              <w:tab/>
                            </w:r>
                            <w:r w:rsidR="000F4A82">
                              <w:rPr>
                                <w:rFonts w:ascii="Arial" w:hAnsi="Arial" w:cs="Arial"/>
                                <w:sz w:val="20"/>
                                <w:szCs w:val="20"/>
                              </w:rPr>
                              <w:t xml:space="preserve"> </w:t>
                            </w:r>
                            <w:r w:rsidRPr="00934B8E">
                              <w:rPr>
                                <w:rFonts w:ascii="Arial" w:hAnsi="Arial" w:cs="Arial"/>
                                <w:b/>
                                <w:sz w:val="20"/>
                                <w:szCs w:val="20"/>
                              </w:rPr>
                              <w:t>597.050 USD</w:t>
                            </w:r>
                          </w:p>
                          <w:p w:rsidR="00FF65E2" w:rsidRPr="00934B8E" w:rsidRDefault="00FF65E2" w:rsidP="00934B8E">
                            <w:pPr>
                              <w:pStyle w:val="Paragraphedeliste"/>
                              <w:numPr>
                                <w:ilvl w:val="0"/>
                                <w:numId w:val="12"/>
                              </w:numPr>
                              <w:spacing w:after="0"/>
                              <w:contextualSpacing w:val="0"/>
                              <w:rPr>
                                <w:rFonts w:ascii="Arial" w:hAnsi="Arial" w:cs="Arial"/>
                                <w:sz w:val="20"/>
                                <w:szCs w:val="20"/>
                              </w:rPr>
                            </w:pPr>
                            <w:r w:rsidRPr="00934B8E">
                              <w:rPr>
                                <w:rFonts w:ascii="Arial" w:hAnsi="Arial" w:cs="Arial"/>
                                <w:sz w:val="20"/>
                                <w:szCs w:val="20"/>
                              </w:rPr>
                              <w:t>Fond 11888</w:t>
                            </w:r>
                            <w:r w:rsidRPr="00934B8E">
                              <w:rPr>
                                <w:rFonts w:ascii="Arial" w:hAnsi="Arial" w:cs="Arial"/>
                                <w:sz w:val="20"/>
                                <w:szCs w:val="20"/>
                              </w:rPr>
                              <w:tab/>
                            </w:r>
                            <w:r w:rsidRPr="00934B8E">
                              <w:rPr>
                                <w:rFonts w:ascii="Arial" w:hAnsi="Arial" w:cs="Arial"/>
                                <w:sz w:val="20"/>
                                <w:szCs w:val="20"/>
                              </w:rPr>
                              <w:tab/>
                            </w:r>
                            <w:r w:rsidR="000F4A82">
                              <w:rPr>
                                <w:rFonts w:ascii="Arial" w:hAnsi="Arial" w:cs="Arial"/>
                                <w:sz w:val="20"/>
                                <w:szCs w:val="20"/>
                              </w:rPr>
                              <w:t xml:space="preserve"> </w:t>
                            </w:r>
                            <w:r w:rsidRPr="00934B8E">
                              <w:rPr>
                                <w:rFonts w:ascii="Arial" w:hAnsi="Arial" w:cs="Arial"/>
                                <w:sz w:val="20"/>
                                <w:szCs w:val="20"/>
                              </w:rPr>
                              <w:t>137.200 USD</w:t>
                            </w:r>
                          </w:p>
                          <w:p w:rsidR="00FF65E2" w:rsidRPr="00934B8E" w:rsidRDefault="00FF65E2" w:rsidP="00934B8E">
                            <w:pPr>
                              <w:pStyle w:val="Paragraphedeliste"/>
                              <w:numPr>
                                <w:ilvl w:val="0"/>
                                <w:numId w:val="12"/>
                              </w:numPr>
                              <w:spacing w:after="0"/>
                              <w:contextualSpacing w:val="0"/>
                              <w:rPr>
                                <w:rFonts w:ascii="Arial" w:hAnsi="Arial" w:cs="Arial"/>
                                <w:sz w:val="20"/>
                                <w:szCs w:val="20"/>
                              </w:rPr>
                            </w:pPr>
                            <w:r w:rsidRPr="00934B8E">
                              <w:rPr>
                                <w:rFonts w:ascii="Arial" w:hAnsi="Arial" w:cs="Arial"/>
                                <w:sz w:val="20"/>
                                <w:szCs w:val="20"/>
                              </w:rPr>
                              <w:t xml:space="preserve">Gouvernement algérien </w:t>
                            </w:r>
                            <w:r w:rsidRPr="00934B8E">
                              <w:rPr>
                                <w:rFonts w:ascii="Arial" w:hAnsi="Arial" w:cs="Arial"/>
                                <w:sz w:val="20"/>
                                <w:szCs w:val="20"/>
                              </w:rPr>
                              <w:tab/>
                            </w:r>
                            <w:r w:rsidR="002527F4">
                              <w:rPr>
                                <w:rFonts w:ascii="Arial" w:hAnsi="Arial" w:cs="Arial"/>
                                <w:sz w:val="20"/>
                                <w:szCs w:val="20"/>
                              </w:rPr>
                              <w:t xml:space="preserve"> </w:t>
                            </w:r>
                            <w:r w:rsidRPr="00934B8E">
                              <w:rPr>
                                <w:rFonts w:ascii="Arial" w:hAnsi="Arial" w:cs="Arial"/>
                                <w:sz w:val="20"/>
                                <w:szCs w:val="20"/>
                              </w:rPr>
                              <w:t>614.962USD</w:t>
                            </w:r>
                          </w:p>
                          <w:p w:rsidR="00FF65E2" w:rsidRPr="00046436" w:rsidRDefault="000F4A82" w:rsidP="00934B8E">
                            <w:pPr>
                              <w:ind w:left="426"/>
                              <w:rPr>
                                <w:rFonts w:cs="Arial"/>
                                <w:sz w:val="20"/>
                                <w:szCs w:val="18"/>
                              </w:rPr>
                            </w:pPr>
                            <w:r w:rsidRPr="00934B8E">
                              <w:rPr>
                                <w:rFonts w:ascii="Arial" w:hAnsi="Arial" w:cs="Arial"/>
                                <w:sz w:val="20"/>
                                <w:szCs w:val="20"/>
                              </w:rPr>
                              <w:t>D</w:t>
                            </w:r>
                            <w:r w:rsidR="00FF65E2" w:rsidRPr="00934B8E">
                              <w:rPr>
                                <w:rFonts w:ascii="Arial" w:hAnsi="Arial" w:cs="Arial"/>
                                <w:sz w:val="20"/>
                                <w:szCs w:val="20"/>
                              </w:rPr>
                              <w:t>ont</w:t>
                            </w:r>
                            <w:r>
                              <w:rPr>
                                <w:rFonts w:ascii="Arial" w:hAnsi="Arial" w:cs="Arial"/>
                                <w:sz w:val="20"/>
                                <w:szCs w:val="20"/>
                              </w:rPr>
                              <w:t xml:space="preserve"> les</w:t>
                            </w:r>
                            <w:r w:rsidR="00FF65E2" w:rsidRPr="00934B8E">
                              <w:rPr>
                                <w:rFonts w:ascii="Arial" w:hAnsi="Arial" w:cs="Arial"/>
                                <w:sz w:val="20"/>
                                <w:szCs w:val="20"/>
                              </w:rPr>
                              <w:t xml:space="preserve"> frais de gestion (3%) </w:t>
                            </w:r>
                            <w:r w:rsidR="00FF65E2" w:rsidRPr="00934B8E">
                              <w:rPr>
                                <w:rFonts w:ascii="Arial" w:hAnsi="Arial" w:cs="Arial"/>
                                <w:sz w:val="20"/>
                                <w:szCs w:val="20"/>
                              </w:rPr>
                              <w:tab/>
                              <w:t>17.912 USD</w:t>
                            </w:r>
                          </w:p>
                          <w:p w:rsidR="00FF65E2" w:rsidRPr="00507FF2" w:rsidRDefault="00FF65E2" w:rsidP="00934B8E">
                            <w:pPr>
                              <w:spacing w:after="0"/>
                              <w:rPr>
                                <w:rFonts w:asciiTheme="minorBidi" w:hAnsiTheme="minorBidi"/>
                                <w:sz w:val="20"/>
                                <w:szCs w:val="18"/>
                              </w:rPr>
                            </w:pPr>
                          </w:p>
                          <w:p w:rsidR="00FF65E2" w:rsidRPr="00DB73B5" w:rsidRDefault="00FF65E2" w:rsidP="00934B8E"/>
                          <w:p w:rsidR="00FF65E2" w:rsidRPr="00DB73B5" w:rsidRDefault="00FF65E2" w:rsidP="00934B8E">
                            <w:r w:rsidRPr="00DB73B5">
                              <w:tab/>
                            </w:r>
                          </w:p>
                          <w:p w:rsidR="00FF65E2" w:rsidRPr="00DB73B5" w:rsidRDefault="00FF65E2" w:rsidP="00934B8E">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99A39" id="_x0000_t202" coordsize="21600,21600" o:spt="202" path="m,l,21600r21600,l21600,xe">
                <v:stroke joinstyle="miter"/>
                <v:path gradientshapeok="t" o:connecttype="rect"/>
              </v:shapetype>
              <v:shape id="Text Box 44" o:spid="_x0000_s1026" type="#_x0000_t202" style="position:absolute;left:0;text-align:left;margin-left:240.4pt;margin-top:17.6pt;width:240pt;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">
                <v:textbox>
                  <w:txbxContent>
                    <w:p w:rsidR="00FF65E2" w:rsidRPr="00934B8E" w:rsidRDefault="00FF65E2" w:rsidP="00934B8E">
                      <w:pPr>
                        <w:rPr>
                          <w:rFonts w:ascii="Arial" w:hAnsi="Arial" w:cs="Arial"/>
                          <w:color w:val="000000"/>
                          <w:sz w:val="20"/>
                          <w:szCs w:val="20"/>
                        </w:rPr>
                      </w:pPr>
                      <w:r w:rsidRPr="00934B8E">
                        <w:rPr>
                          <w:rFonts w:ascii="Arial" w:hAnsi="Arial" w:cs="Arial"/>
                          <w:color w:val="000000"/>
                          <w:sz w:val="20"/>
                          <w:szCs w:val="20"/>
                        </w:rPr>
                        <w:t xml:space="preserve">Ressources requises : </w:t>
                      </w:r>
                      <w:r w:rsidRPr="00934B8E">
                        <w:rPr>
                          <w:rFonts w:ascii="Arial" w:hAnsi="Arial" w:cs="Arial"/>
                          <w:color w:val="000000"/>
                          <w:sz w:val="20"/>
                          <w:szCs w:val="20"/>
                        </w:rPr>
                        <w:tab/>
                      </w:r>
                      <w:r w:rsidRPr="00934B8E">
                        <w:rPr>
                          <w:rFonts w:ascii="Arial" w:hAnsi="Arial" w:cs="Arial"/>
                          <w:color w:val="000000"/>
                          <w:sz w:val="20"/>
                          <w:szCs w:val="20"/>
                        </w:rPr>
                        <w:tab/>
                      </w:r>
                      <w:r w:rsidRPr="00934B8E">
                        <w:rPr>
                          <w:rFonts w:ascii="Arial" w:hAnsi="Arial" w:cs="Arial"/>
                          <w:b/>
                          <w:sz w:val="20"/>
                          <w:szCs w:val="20"/>
                        </w:rPr>
                        <w:t>1.349.212USD</w:t>
                      </w:r>
                    </w:p>
                    <w:p w:rsidR="00FF65E2" w:rsidRPr="00934B8E" w:rsidRDefault="00FF65E2" w:rsidP="00934B8E">
                      <w:pPr>
                        <w:spacing w:after="0"/>
                        <w:jc w:val="right"/>
                        <w:rPr>
                          <w:rFonts w:ascii="Arial" w:hAnsi="Arial" w:cs="Arial"/>
                          <w:color w:val="000000"/>
                          <w:sz w:val="20"/>
                          <w:szCs w:val="20"/>
                        </w:rPr>
                      </w:pPr>
                    </w:p>
                    <w:p w:rsidR="00FF65E2" w:rsidRPr="00934B8E" w:rsidRDefault="00FF65E2" w:rsidP="00934B8E">
                      <w:pPr>
                        <w:spacing w:after="0"/>
                        <w:rPr>
                          <w:rFonts w:ascii="Arial" w:hAnsi="Arial" w:cs="Arial"/>
                          <w:sz w:val="20"/>
                          <w:szCs w:val="20"/>
                        </w:rPr>
                      </w:pPr>
                      <w:r w:rsidRPr="00934B8E">
                        <w:rPr>
                          <w:rFonts w:ascii="Arial" w:hAnsi="Arial" w:cs="Arial"/>
                          <w:sz w:val="20"/>
                          <w:szCs w:val="20"/>
                        </w:rPr>
                        <w:t>Ressources financées :</w:t>
                      </w:r>
                      <w:r w:rsidRPr="00934B8E">
                        <w:rPr>
                          <w:rFonts w:ascii="Arial" w:hAnsi="Arial" w:cs="Arial"/>
                          <w:sz w:val="20"/>
                          <w:szCs w:val="20"/>
                        </w:rPr>
                        <w:tab/>
                      </w:r>
                      <w:r w:rsidRPr="00934B8E">
                        <w:rPr>
                          <w:rFonts w:ascii="Arial" w:hAnsi="Arial" w:cs="Arial"/>
                          <w:sz w:val="20"/>
                          <w:szCs w:val="20"/>
                        </w:rPr>
                        <w:tab/>
                      </w:r>
                      <w:r w:rsidRPr="00934B8E">
                        <w:rPr>
                          <w:rFonts w:ascii="Arial" w:hAnsi="Arial" w:cs="Arial"/>
                          <w:b/>
                          <w:sz w:val="20"/>
                          <w:szCs w:val="20"/>
                        </w:rPr>
                        <w:t>1.349.212USD</w:t>
                      </w:r>
                    </w:p>
                    <w:p w:rsidR="00FF65E2" w:rsidRPr="00934B8E" w:rsidRDefault="00FF65E2" w:rsidP="00934B8E">
                      <w:pPr>
                        <w:pStyle w:val="Paragraphedeliste"/>
                        <w:numPr>
                          <w:ilvl w:val="0"/>
                          <w:numId w:val="12"/>
                        </w:numPr>
                        <w:spacing w:after="0"/>
                        <w:ind w:left="357" w:hanging="357"/>
                        <w:contextualSpacing w:val="0"/>
                        <w:rPr>
                          <w:rFonts w:ascii="Arial" w:hAnsi="Arial" w:cs="Arial"/>
                          <w:sz w:val="20"/>
                          <w:szCs w:val="20"/>
                        </w:rPr>
                      </w:pPr>
                      <w:r w:rsidRPr="00934B8E">
                        <w:rPr>
                          <w:rFonts w:ascii="Arial" w:hAnsi="Arial" w:cs="Arial"/>
                          <w:sz w:val="20"/>
                          <w:szCs w:val="20"/>
                        </w:rPr>
                        <w:t>Fonds PNUD</w:t>
                      </w:r>
                      <w:r w:rsidRPr="00934B8E">
                        <w:rPr>
                          <w:rFonts w:ascii="Arial" w:hAnsi="Arial" w:cs="Arial"/>
                          <w:sz w:val="20"/>
                          <w:szCs w:val="20"/>
                        </w:rPr>
                        <w:tab/>
                      </w:r>
                      <w:r w:rsidRPr="00934B8E">
                        <w:rPr>
                          <w:rFonts w:ascii="Arial" w:hAnsi="Arial" w:cs="Arial"/>
                          <w:sz w:val="20"/>
                          <w:szCs w:val="20"/>
                        </w:rPr>
                        <w:tab/>
                      </w:r>
                      <w:r w:rsidR="000F4A82">
                        <w:rPr>
                          <w:rFonts w:ascii="Arial" w:hAnsi="Arial" w:cs="Arial"/>
                          <w:sz w:val="20"/>
                          <w:szCs w:val="20"/>
                        </w:rPr>
                        <w:t xml:space="preserve"> </w:t>
                      </w:r>
                      <w:r w:rsidRPr="00934B8E">
                        <w:rPr>
                          <w:rFonts w:ascii="Arial" w:hAnsi="Arial" w:cs="Arial"/>
                          <w:b/>
                          <w:sz w:val="20"/>
                          <w:szCs w:val="20"/>
                        </w:rPr>
                        <w:t>597.050 USD</w:t>
                      </w:r>
                    </w:p>
                    <w:p w:rsidR="00FF65E2" w:rsidRPr="00934B8E" w:rsidRDefault="00FF65E2" w:rsidP="00934B8E">
                      <w:pPr>
                        <w:pStyle w:val="Paragraphedeliste"/>
                        <w:numPr>
                          <w:ilvl w:val="0"/>
                          <w:numId w:val="12"/>
                        </w:numPr>
                        <w:spacing w:after="0"/>
                        <w:contextualSpacing w:val="0"/>
                        <w:rPr>
                          <w:rFonts w:ascii="Arial" w:hAnsi="Arial" w:cs="Arial"/>
                          <w:sz w:val="20"/>
                          <w:szCs w:val="20"/>
                        </w:rPr>
                      </w:pPr>
                      <w:r w:rsidRPr="00934B8E">
                        <w:rPr>
                          <w:rFonts w:ascii="Arial" w:hAnsi="Arial" w:cs="Arial"/>
                          <w:sz w:val="20"/>
                          <w:szCs w:val="20"/>
                        </w:rPr>
                        <w:t>Fond 11888</w:t>
                      </w:r>
                      <w:r w:rsidRPr="00934B8E">
                        <w:rPr>
                          <w:rFonts w:ascii="Arial" w:hAnsi="Arial" w:cs="Arial"/>
                          <w:sz w:val="20"/>
                          <w:szCs w:val="20"/>
                        </w:rPr>
                        <w:tab/>
                      </w:r>
                      <w:r w:rsidRPr="00934B8E">
                        <w:rPr>
                          <w:rFonts w:ascii="Arial" w:hAnsi="Arial" w:cs="Arial"/>
                          <w:sz w:val="20"/>
                          <w:szCs w:val="20"/>
                        </w:rPr>
                        <w:tab/>
                      </w:r>
                      <w:r w:rsidR="000F4A82">
                        <w:rPr>
                          <w:rFonts w:ascii="Arial" w:hAnsi="Arial" w:cs="Arial"/>
                          <w:sz w:val="20"/>
                          <w:szCs w:val="20"/>
                        </w:rPr>
                        <w:t xml:space="preserve"> </w:t>
                      </w:r>
                      <w:r w:rsidRPr="00934B8E">
                        <w:rPr>
                          <w:rFonts w:ascii="Arial" w:hAnsi="Arial" w:cs="Arial"/>
                          <w:sz w:val="20"/>
                          <w:szCs w:val="20"/>
                        </w:rPr>
                        <w:t>137.200 USD</w:t>
                      </w:r>
                    </w:p>
                    <w:p w:rsidR="00FF65E2" w:rsidRPr="00934B8E" w:rsidRDefault="00FF65E2" w:rsidP="00934B8E">
                      <w:pPr>
                        <w:pStyle w:val="Paragraphedeliste"/>
                        <w:numPr>
                          <w:ilvl w:val="0"/>
                          <w:numId w:val="12"/>
                        </w:numPr>
                        <w:spacing w:after="0"/>
                        <w:contextualSpacing w:val="0"/>
                        <w:rPr>
                          <w:rFonts w:ascii="Arial" w:hAnsi="Arial" w:cs="Arial"/>
                          <w:sz w:val="20"/>
                          <w:szCs w:val="20"/>
                        </w:rPr>
                      </w:pPr>
                      <w:r w:rsidRPr="00934B8E">
                        <w:rPr>
                          <w:rFonts w:ascii="Arial" w:hAnsi="Arial" w:cs="Arial"/>
                          <w:sz w:val="20"/>
                          <w:szCs w:val="20"/>
                        </w:rPr>
                        <w:t xml:space="preserve">Gouvernement algérien </w:t>
                      </w:r>
                      <w:r w:rsidRPr="00934B8E">
                        <w:rPr>
                          <w:rFonts w:ascii="Arial" w:hAnsi="Arial" w:cs="Arial"/>
                          <w:sz w:val="20"/>
                          <w:szCs w:val="20"/>
                        </w:rPr>
                        <w:tab/>
                      </w:r>
                      <w:r w:rsidR="002527F4">
                        <w:rPr>
                          <w:rFonts w:ascii="Arial" w:hAnsi="Arial" w:cs="Arial"/>
                          <w:sz w:val="20"/>
                          <w:szCs w:val="20"/>
                        </w:rPr>
                        <w:t xml:space="preserve"> </w:t>
                      </w:r>
                      <w:r w:rsidRPr="00934B8E">
                        <w:rPr>
                          <w:rFonts w:ascii="Arial" w:hAnsi="Arial" w:cs="Arial"/>
                          <w:sz w:val="20"/>
                          <w:szCs w:val="20"/>
                        </w:rPr>
                        <w:t>614.962USD</w:t>
                      </w:r>
                    </w:p>
                    <w:p w:rsidR="00FF65E2" w:rsidRPr="00046436" w:rsidRDefault="000F4A82" w:rsidP="00934B8E">
                      <w:pPr>
                        <w:ind w:left="426"/>
                        <w:rPr>
                          <w:rFonts w:cs="Arial"/>
                          <w:sz w:val="20"/>
                          <w:szCs w:val="18"/>
                        </w:rPr>
                      </w:pPr>
                      <w:r w:rsidRPr="00934B8E">
                        <w:rPr>
                          <w:rFonts w:ascii="Arial" w:hAnsi="Arial" w:cs="Arial"/>
                          <w:sz w:val="20"/>
                          <w:szCs w:val="20"/>
                        </w:rPr>
                        <w:t>D</w:t>
                      </w:r>
                      <w:r w:rsidR="00FF65E2" w:rsidRPr="00934B8E">
                        <w:rPr>
                          <w:rFonts w:ascii="Arial" w:hAnsi="Arial" w:cs="Arial"/>
                          <w:sz w:val="20"/>
                          <w:szCs w:val="20"/>
                        </w:rPr>
                        <w:t>ont</w:t>
                      </w:r>
                      <w:r>
                        <w:rPr>
                          <w:rFonts w:ascii="Arial" w:hAnsi="Arial" w:cs="Arial"/>
                          <w:sz w:val="20"/>
                          <w:szCs w:val="20"/>
                        </w:rPr>
                        <w:t xml:space="preserve"> les</w:t>
                      </w:r>
                      <w:r w:rsidR="00FF65E2" w:rsidRPr="00934B8E">
                        <w:rPr>
                          <w:rFonts w:ascii="Arial" w:hAnsi="Arial" w:cs="Arial"/>
                          <w:sz w:val="20"/>
                          <w:szCs w:val="20"/>
                        </w:rPr>
                        <w:t xml:space="preserve"> frais de gestion (3%) </w:t>
                      </w:r>
                      <w:r w:rsidR="00FF65E2" w:rsidRPr="00934B8E">
                        <w:rPr>
                          <w:rFonts w:ascii="Arial" w:hAnsi="Arial" w:cs="Arial"/>
                          <w:sz w:val="20"/>
                          <w:szCs w:val="20"/>
                        </w:rPr>
                        <w:tab/>
                        <w:t>17.912 USD</w:t>
                      </w:r>
                    </w:p>
                    <w:p w:rsidR="00FF65E2" w:rsidRPr="00507FF2" w:rsidRDefault="00FF65E2" w:rsidP="00934B8E">
                      <w:pPr>
                        <w:spacing w:after="0"/>
                        <w:rPr>
                          <w:rFonts w:asciiTheme="minorBidi" w:hAnsiTheme="minorBidi"/>
                          <w:sz w:val="20"/>
                          <w:szCs w:val="18"/>
                        </w:rPr>
                      </w:pPr>
                    </w:p>
                    <w:p w:rsidR="00FF65E2" w:rsidRPr="00DB73B5" w:rsidRDefault="00FF65E2" w:rsidP="00934B8E"/>
                    <w:p w:rsidR="00FF65E2" w:rsidRPr="00DB73B5" w:rsidRDefault="00FF65E2" w:rsidP="00934B8E">
                      <w:r w:rsidRPr="00DB73B5">
                        <w:tab/>
                      </w:r>
                    </w:p>
                    <w:p w:rsidR="00FF65E2" w:rsidRPr="00DB73B5" w:rsidRDefault="00FF65E2" w:rsidP="00934B8E">
                      <w:pPr>
                        <w:rPr>
                          <w:sz w:val="24"/>
                        </w:rPr>
                      </w:pPr>
                    </w:p>
                  </w:txbxContent>
                </v:textbox>
              </v:shape>
            </w:pict>
          </mc:Fallback>
        </mc:AlternateContent>
      </w:r>
      <w:r w:rsidRPr="00B47534">
        <w:rPr>
          <w:b/>
          <w:i/>
          <w:noProof/>
          <w:u w:val="single"/>
        </w:rPr>
        <mc:AlternateContent>
          <mc:Choice Requires="wps">
            <w:drawing>
              <wp:anchor distT="0" distB="0" distL="114300" distR="114300" simplePos="0" relativeHeight="251658240" behindDoc="0" locked="0" layoutInCell="1" allowOverlap="1" wp14:anchorId="547F2DE0" wp14:editId="2E0FDB85">
                <wp:simplePos x="0" y="0"/>
                <wp:positionH relativeFrom="column">
                  <wp:posOffset>-75565</wp:posOffset>
                </wp:positionH>
                <wp:positionV relativeFrom="paragraph">
                  <wp:posOffset>223520</wp:posOffset>
                </wp:positionV>
                <wp:extent cx="3038475" cy="1924050"/>
                <wp:effectExtent l="0" t="0" r="28575" b="19050"/>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924050"/>
                        </a:xfrm>
                        <a:prstGeom prst="rect">
                          <a:avLst/>
                        </a:prstGeom>
                        <a:solidFill>
                          <a:srgbClr val="FFFFFF"/>
                        </a:solidFill>
                        <a:ln w="9525">
                          <a:solidFill>
                            <a:srgbClr val="000000"/>
                          </a:solidFill>
                          <a:miter lim="800000"/>
                          <a:headEnd/>
                          <a:tailEnd/>
                        </a:ln>
                      </wps:spPr>
                      <wps:txbx>
                        <w:txbxContent>
                          <w:p w:rsidR="00FF65E2" w:rsidRPr="00934B8E" w:rsidRDefault="00FF65E2" w:rsidP="00934B8E">
                            <w:pPr>
                              <w:rPr>
                                <w:rFonts w:ascii="Arial" w:hAnsi="Arial" w:cs="Arial"/>
                                <w:color w:val="000000"/>
                                <w:sz w:val="20"/>
                                <w:szCs w:val="18"/>
                              </w:rPr>
                            </w:pPr>
                            <w:r w:rsidRPr="00934B8E">
                              <w:rPr>
                                <w:rFonts w:ascii="Arial" w:hAnsi="Arial" w:cs="Arial"/>
                                <w:color w:val="000000"/>
                                <w:sz w:val="20"/>
                                <w:szCs w:val="18"/>
                              </w:rPr>
                              <w:t xml:space="preserve">Période du </w:t>
                            </w:r>
                            <w:r w:rsidR="00981CFF" w:rsidRPr="00934B8E">
                              <w:rPr>
                                <w:rFonts w:ascii="Arial" w:hAnsi="Arial" w:cs="Arial"/>
                                <w:color w:val="000000"/>
                                <w:sz w:val="20"/>
                                <w:szCs w:val="18"/>
                              </w:rPr>
                              <w:t>proje</w:t>
                            </w:r>
                            <w:r w:rsidR="00981CFF">
                              <w:rPr>
                                <w:rFonts w:ascii="Arial" w:hAnsi="Arial" w:cs="Arial"/>
                                <w:color w:val="000000"/>
                                <w:sz w:val="20"/>
                                <w:szCs w:val="18"/>
                              </w:rPr>
                              <w:t>t :</w:t>
                            </w:r>
                            <w:r>
                              <w:rPr>
                                <w:rFonts w:ascii="Arial" w:hAnsi="Arial" w:cs="Arial"/>
                                <w:color w:val="000000"/>
                                <w:sz w:val="20"/>
                                <w:szCs w:val="18"/>
                              </w:rPr>
                              <w:tab/>
                            </w:r>
                            <w:r>
                              <w:rPr>
                                <w:rFonts w:ascii="Arial" w:hAnsi="Arial" w:cs="Arial"/>
                                <w:color w:val="000000"/>
                                <w:sz w:val="20"/>
                                <w:szCs w:val="18"/>
                              </w:rPr>
                              <w:tab/>
                              <w:t>2014 -2016</w:t>
                            </w:r>
                          </w:p>
                          <w:p w:rsidR="00FF65E2" w:rsidRPr="00934B8E" w:rsidRDefault="00FF65E2" w:rsidP="00934B8E">
                            <w:pPr>
                              <w:rPr>
                                <w:rFonts w:ascii="Arial" w:hAnsi="Arial" w:cs="Arial"/>
                                <w:sz w:val="20"/>
                                <w:szCs w:val="18"/>
                              </w:rPr>
                            </w:pPr>
                            <w:r w:rsidRPr="00934B8E">
                              <w:rPr>
                                <w:rFonts w:ascii="Arial" w:hAnsi="Arial" w:cs="Arial"/>
                                <w:sz w:val="20"/>
                                <w:szCs w:val="18"/>
                              </w:rPr>
                              <w:t xml:space="preserve">Domaine stratégique PNUD : </w:t>
                            </w:r>
                            <w:r w:rsidRPr="00934B8E">
                              <w:rPr>
                                <w:rFonts w:ascii="Arial" w:hAnsi="Arial" w:cs="Arial"/>
                                <w:sz w:val="20"/>
                                <w:szCs w:val="18"/>
                              </w:rPr>
                              <w:tab/>
                              <w:t>Gouvernance démocratique</w:t>
                            </w:r>
                          </w:p>
                          <w:p w:rsidR="00FF65E2" w:rsidRPr="00934B8E" w:rsidRDefault="00FF65E2" w:rsidP="00BE6729">
                            <w:pPr>
                              <w:spacing w:after="0"/>
                              <w:rPr>
                                <w:rFonts w:ascii="Arial" w:hAnsi="Arial" w:cs="Arial"/>
                                <w:i/>
                                <w:iCs/>
                                <w:sz w:val="20"/>
                                <w:szCs w:val="18"/>
                              </w:rPr>
                            </w:pPr>
                            <w:r w:rsidRPr="00934B8E">
                              <w:rPr>
                                <w:rFonts w:ascii="Arial" w:hAnsi="Arial" w:cs="Arial"/>
                                <w:sz w:val="20"/>
                                <w:szCs w:val="18"/>
                              </w:rPr>
                              <w:t xml:space="preserve">Atlas </w:t>
                            </w:r>
                            <w:proofErr w:type="spellStart"/>
                            <w:r w:rsidRPr="00934B8E">
                              <w:rPr>
                                <w:rFonts w:ascii="Arial" w:hAnsi="Arial" w:cs="Arial"/>
                                <w:sz w:val="20"/>
                                <w:szCs w:val="18"/>
                              </w:rPr>
                              <w:t>Award</w:t>
                            </w:r>
                            <w:proofErr w:type="spellEnd"/>
                            <w:r w:rsidRPr="00934B8E">
                              <w:rPr>
                                <w:rFonts w:ascii="Arial" w:hAnsi="Arial" w:cs="Arial"/>
                                <w:sz w:val="20"/>
                                <w:szCs w:val="18"/>
                              </w:rPr>
                              <w:t xml:space="preserve"> ID :</w:t>
                            </w:r>
                            <w:r w:rsidRPr="00934B8E">
                              <w:rPr>
                                <w:rFonts w:ascii="Arial" w:hAnsi="Arial" w:cs="Arial"/>
                                <w:sz w:val="20"/>
                                <w:szCs w:val="18"/>
                              </w:rPr>
                              <w:tab/>
                            </w:r>
                            <w:r w:rsidRPr="00934B8E">
                              <w:rPr>
                                <w:rFonts w:ascii="Arial" w:hAnsi="Arial" w:cs="Arial"/>
                                <w:sz w:val="20"/>
                                <w:szCs w:val="18"/>
                              </w:rPr>
                              <w:tab/>
                            </w:r>
                            <w:r w:rsidR="00B36DBA">
                              <w:rPr>
                                <w:rFonts w:ascii="Arial" w:hAnsi="Arial" w:cs="Arial"/>
                                <w:sz w:val="20"/>
                                <w:szCs w:val="18"/>
                              </w:rPr>
                              <w:t>00088689</w:t>
                            </w:r>
                            <w:r w:rsidRPr="00934B8E">
                              <w:rPr>
                                <w:rFonts w:ascii="Arial" w:hAnsi="Arial" w:cs="Arial"/>
                                <w:sz w:val="20"/>
                                <w:szCs w:val="18"/>
                              </w:rPr>
                              <w:tab/>
                            </w:r>
                          </w:p>
                          <w:p w:rsidR="00FF65E2" w:rsidRPr="00934B8E" w:rsidRDefault="00FF65E2" w:rsidP="00BE6729">
                            <w:pPr>
                              <w:spacing w:after="0"/>
                              <w:rPr>
                                <w:rFonts w:ascii="Arial" w:hAnsi="Arial" w:cs="Arial"/>
                                <w:sz w:val="20"/>
                                <w:szCs w:val="18"/>
                              </w:rPr>
                            </w:pPr>
                            <w:r w:rsidRPr="00934B8E">
                              <w:rPr>
                                <w:rFonts w:ascii="Arial" w:hAnsi="Arial" w:cs="Arial"/>
                                <w:sz w:val="20"/>
                                <w:szCs w:val="18"/>
                              </w:rPr>
                              <w:t>Date de début :</w:t>
                            </w:r>
                            <w:r w:rsidRPr="00934B8E">
                              <w:rPr>
                                <w:rFonts w:ascii="Arial" w:hAnsi="Arial" w:cs="Arial"/>
                                <w:sz w:val="20"/>
                                <w:szCs w:val="18"/>
                              </w:rPr>
                              <w:tab/>
                            </w:r>
                            <w:r w:rsidRPr="00934B8E">
                              <w:rPr>
                                <w:rFonts w:ascii="Arial" w:hAnsi="Arial" w:cs="Arial"/>
                                <w:sz w:val="20"/>
                                <w:szCs w:val="18"/>
                              </w:rPr>
                              <w:tab/>
                            </w:r>
                            <w:r w:rsidRPr="00934B8E">
                              <w:rPr>
                                <w:rFonts w:ascii="Arial" w:hAnsi="Arial" w:cs="Arial"/>
                                <w:sz w:val="20"/>
                                <w:szCs w:val="18"/>
                              </w:rPr>
                              <w:tab/>
                              <w:t>Janvier 2014</w:t>
                            </w:r>
                          </w:p>
                          <w:p w:rsidR="00FF65E2" w:rsidRPr="00934B8E" w:rsidRDefault="00FF65E2" w:rsidP="00BE6729">
                            <w:pPr>
                              <w:spacing w:after="0"/>
                              <w:rPr>
                                <w:rFonts w:ascii="Arial" w:hAnsi="Arial" w:cs="Arial"/>
                                <w:sz w:val="20"/>
                                <w:szCs w:val="18"/>
                              </w:rPr>
                            </w:pPr>
                            <w:r w:rsidRPr="00934B8E">
                              <w:rPr>
                                <w:rFonts w:ascii="Arial" w:hAnsi="Arial" w:cs="Arial"/>
                                <w:sz w:val="20"/>
                                <w:szCs w:val="18"/>
                              </w:rPr>
                              <w:t>Date de fin :</w:t>
                            </w:r>
                            <w:r w:rsidRPr="00934B8E">
                              <w:rPr>
                                <w:rFonts w:ascii="Arial" w:hAnsi="Arial" w:cs="Arial"/>
                                <w:sz w:val="20"/>
                                <w:szCs w:val="18"/>
                              </w:rPr>
                              <w:tab/>
                            </w:r>
                            <w:r w:rsidRPr="00934B8E">
                              <w:rPr>
                                <w:rFonts w:ascii="Arial" w:hAnsi="Arial" w:cs="Arial"/>
                                <w:sz w:val="20"/>
                                <w:szCs w:val="18"/>
                              </w:rPr>
                              <w:tab/>
                            </w:r>
                            <w:r w:rsidRPr="00934B8E">
                              <w:rPr>
                                <w:rFonts w:ascii="Arial" w:hAnsi="Arial" w:cs="Arial"/>
                                <w:sz w:val="20"/>
                                <w:szCs w:val="18"/>
                              </w:rPr>
                              <w:tab/>
                              <w:t>Janvier 2016</w:t>
                            </w:r>
                          </w:p>
                          <w:p w:rsidR="00FF65E2" w:rsidRPr="00934B8E" w:rsidRDefault="00FF65E2" w:rsidP="00BE6729">
                            <w:pPr>
                              <w:spacing w:after="0"/>
                              <w:rPr>
                                <w:rFonts w:ascii="Arial" w:hAnsi="Arial" w:cs="Arial"/>
                                <w:iCs/>
                                <w:sz w:val="20"/>
                                <w:szCs w:val="18"/>
                              </w:rPr>
                            </w:pPr>
                            <w:r w:rsidRPr="00934B8E">
                              <w:rPr>
                                <w:rFonts w:ascii="Arial" w:hAnsi="Arial" w:cs="Arial"/>
                                <w:iCs/>
                                <w:sz w:val="20"/>
                                <w:szCs w:val="18"/>
                              </w:rPr>
                              <w:t xml:space="preserve">Date du </w:t>
                            </w:r>
                            <w:r>
                              <w:rPr>
                                <w:rFonts w:ascii="Arial" w:hAnsi="Arial" w:cs="Arial"/>
                                <w:iCs/>
                                <w:sz w:val="20"/>
                                <w:szCs w:val="18"/>
                              </w:rPr>
                              <w:t>L</w:t>
                            </w:r>
                            <w:r w:rsidRPr="00934B8E">
                              <w:rPr>
                                <w:rFonts w:ascii="Arial" w:hAnsi="Arial" w:cs="Arial"/>
                                <w:iCs/>
                                <w:sz w:val="20"/>
                                <w:szCs w:val="18"/>
                              </w:rPr>
                              <w:t>PAC :</w:t>
                            </w:r>
                            <w:r w:rsidRPr="00934B8E">
                              <w:rPr>
                                <w:rFonts w:ascii="Arial" w:hAnsi="Arial" w:cs="Arial"/>
                                <w:iCs/>
                                <w:sz w:val="20"/>
                                <w:szCs w:val="18"/>
                              </w:rPr>
                              <w:tab/>
                            </w:r>
                            <w:r w:rsidRPr="00934B8E">
                              <w:rPr>
                                <w:rFonts w:ascii="Arial" w:hAnsi="Arial" w:cs="Arial"/>
                                <w:iCs/>
                                <w:sz w:val="20"/>
                                <w:szCs w:val="18"/>
                              </w:rPr>
                              <w:tab/>
                            </w:r>
                            <w:r w:rsidRPr="00934B8E">
                              <w:rPr>
                                <w:rFonts w:ascii="Arial" w:hAnsi="Arial" w:cs="Arial"/>
                                <w:iCs/>
                                <w:sz w:val="20"/>
                                <w:szCs w:val="18"/>
                              </w:rPr>
                              <w:tab/>
                              <w:t>11 mars 2013</w:t>
                            </w:r>
                          </w:p>
                          <w:p w:rsidR="00FF65E2" w:rsidRPr="00046436" w:rsidRDefault="00FF65E2" w:rsidP="00BE6729">
                            <w:pPr>
                              <w:spacing w:after="0"/>
                              <w:ind w:left="2880" w:hanging="2880"/>
                              <w:rPr>
                                <w:rFonts w:cs="Arial"/>
                              </w:rPr>
                            </w:pPr>
                            <w:r w:rsidRPr="00934B8E">
                              <w:rPr>
                                <w:rFonts w:ascii="Arial" w:hAnsi="Arial" w:cs="Arial"/>
                                <w:iCs/>
                                <w:sz w:val="20"/>
                                <w:szCs w:val="18"/>
                              </w:rPr>
                              <w:t>Arrangement de gestion :</w:t>
                            </w:r>
                            <w:r w:rsidRPr="00934B8E">
                              <w:rPr>
                                <w:rFonts w:ascii="Arial" w:hAnsi="Arial" w:cs="Arial"/>
                                <w:iCs/>
                                <w:sz w:val="20"/>
                                <w:szCs w:val="18"/>
                              </w:rPr>
                              <w:tab/>
                              <w:t>Mise en œuvre Nationale</w:t>
                            </w:r>
                            <w:r w:rsidRPr="00046436">
                              <w:rPr>
                                <w:rFonts w:cs="Arial"/>
                              </w:rPr>
                              <w:tab/>
                            </w:r>
                          </w:p>
                          <w:p w:rsidR="00FF65E2" w:rsidRPr="00046436" w:rsidRDefault="00FF65E2" w:rsidP="00BE6729">
                            <w:pPr>
                              <w:rPr>
                                <w:rFonts w:cs="Arial"/>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F2DE0" id="_x0000_s1027" type="#_x0000_t202" style="position:absolute;left:0;text-align:left;margin-left:-5.95pt;margin-top:17.6pt;width:239.25pt;height:1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">
                <v:textbox>
                  <w:txbxContent>
                    <w:p w:rsidR="00FF65E2" w:rsidRPr="00934B8E" w:rsidRDefault="00FF65E2" w:rsidP="00934B8E">
                      <w:pPr>
                        <w:rPr>
                          <w:rFonts w:ascii="Arial" w:hAnsi="Arial" w:cs="Arial"/>
                          <w:color w:val="000000"/>
                          <w:sz w:val="20"/>
                          <w:szCs w:val="18"/>
                        </w:rPr>
                      </w:pPr>
                      <w:r w:rsidRPr="00934B8E">
                        <w:rPr>
                          <w:rFonts w:ascii="Arial" w:hAnsi="Arial" w:cs="Arial"/>
                          <w:color w:val="000000"/>
                          <w:sz w:val="20"/>
                          <w:szCs w:val="18"/>
                        </w:rPr>
                        <w:t xml:space="preserve">Période du </w:t>
                      </w:r>
                      <w:r w:rsidR="00981CFF" w:rsidRPr="00934B8E">
                        <w:rPr>
                          <w:rFonts w:ascii="Arial" w:hAnsi="Arial" w:cs="Arial"/>
                          <w:color w:val="000000"/>
                          <w:sz w:val="20"/>
                          <w:szCs w:val="18"/>
                        </w:rPr>
                        <w:t>proje</w:t>
                      </w:r>
                      <w:r w:rsidR="00981CFF">
                        <w:rPr>
                          <w:rFonts w:ascii="Arial" w:hAnsi="Arial" w:cs="Arial"/>
                          <w:color w:val="000000"/>
                          <w:sz w:val="20"/>
                          <w:szCs w:val="18"/>
                        </w:rPr>
                        <w:t>t :</w:t>
                      </w:r>
                      <w:r>
                        <w:rPr>
                          <w:rFonts w:ascii="Arial" w:hAnsi="Arial" w:cs="Arial"/>
                          <w:color w:val="000000"/>
                          <w:sz w:val="20"/>
                          <w:szCs w:val="18"/>
                        </w:rPr>
                        <w:tab/>
                      </w:r>
                      <w:r>
                        <w:rPr>
                          <w:rFonts w:ascii="Arial" w:hAnsi="Arial" w:cs="Arial"/>
                          <w:color w:val="000000"/>
                          <w:sz w:val="20"/>
                          <w:szCs w:val="18"/>
                        </w:rPr>
                        <w:tab/>
                        <w:t>2014 -2016</w:t>
                      </w:r>
                    </w:p>
                    <w:p w:rsidR="00FF65E2" w:rsidRPr="00934B8E" w:rsidRDefault="00FF65E2" w:rsidP="00934B8E">
                      <w:pPr>
                        <w:rPr>
                          <w:rFonts w:ascii="Arial" w:hAnsi="Arial" w:cs="Arial"/>
                          <w:sz w:val="20"/>
                          <w:szCs w:val="18"/>
                        </w:rPr>
                      </w:pPr>
                      <w:r w:rsidRPr="00934B8E">
                        <w:rPr>
                          <w:rFonts w:ascii="Arial" w:hAnsi="Arial" w:cs="Arial"/>
                          <w:sz w:val="20"/>
                          <w:szCs w:val="18"/>
                        </w:rPr>
                        <w:t xml:space="preserve">Domaine stratégique PNUD : </w:t>
                      </w:r>
                      <w:r w:rsidRPr="00934B8E">
                        <w:rPr>
                          <w:rFonts w:ascii="Arial" w:hAnsi="Arial" w:cs="Arial"/>
                          <w:sz w:val="20"/>
                          <w:szCs w:val="18"/>
                        </w:rPr>
                        <w:tab/>
                        <w:t>Gouvernance démocratique</w:t>
                      </w:r>
                    </w:p>
                    <w:p w:rsidR="00FF65E2" w:rsidRPr="00934B8E" w:rsidRDefault="00FF65E2" w:rsidP="00BE6729">
                      <w:pPr>
                        <w:spacing w:after="0"/>
                        <w:rPr>
                          <w:rFonts w:ascii="Arial" w:hAnsi="Arial" w:cs="Arial"/>
                          <w:i/>
                          <w:iCs/>
                          <w:sz w:val="20"/>
                          <w:szCs w:val="18"/>
                        </w:rPr>
                      </w:pPr>
                      <w:r w:rsidRPr="00934B8E">
                        <w:rPr>
                          <w:rFonts w:ascii="Arial" w:hAnsi="Arial" w:cs="Arial"/>
                          <w:sz w:val="20"/>
                          <w:szCs w:val="18"/>
                        </w:rPr>
                        <w:t xml:space="preserve">Atlas </w:t>
                      </w:r>
                      <w:proofErr w:type="spellStart"/>
                      <w:r w:rsidRPr="00934B8E">
                        <w:rPr>
                          <w:rFonts w:ascii="Arial" w:hAnsi="Arial" w:cs="Arial"/>
                          <w:sz w:val="20"/>
                          <w:szCs w:val="18"/>
                        </w:rPr>
                        <w:t>Award</w:t>
                      </w:r>
                      <w:proofErr w:type="spellEnd"/>
                      <w:r w:rsidRPr="00934B8E">
                        <w:rPr>
                          <w:rFonts w:ascii="Arial" w:hAnsi="Arial" w:cs="Arial"/>
                          <w:sz w:val="20"/>
                          <w:szCs w:val="18"/>
                        </w:rPr>
                        <w:t xml:space="preserve"> ID :</w:t>
                      </w:r>
                      <w:r w:rsidRPr="00934B8E">
                        <w:rPr>
                          <w:rFonts w:ascii="Arial" w:hAnsi="Arial" w:cs="Arial"/>
                          <w:sz w:val="20"/>
                          <w:szCs w:val="18"/>
                        </w:rPr>
                        <w:tab/>
                      </w:r>
                      <w:r w:rsidRPr="00934B8E">
                        <w:rPr>
                          <w:rFonts w:ascii="Arial" w:hAnsi="Arial" w:cs="Arial"/>
                          <w:sz w:val="20"/>
                          <w:szCs w:val="18"/>
                        </w:rPr>
                        <w:tab/>
                      </w:r>
                      <w:r w:rsidR="00B36DBA">
                        <w:rPr>
                          <w:rFonts w:ascii="Arial" w:hAnsi="Arial" w:cs="Arial"/>
                          <w:sz w:val="20"/>
                          <w:szCs w:val="18"/>
                        </w:rPr>
                        <w:t>00088689</w:t>
                      </w:r>
                      <w:r w:rsidRPr="00934B8E">
                        <w:rPr>
                          <w:rFonts w:ascii="Arial" w:hAnsi="Arial" w:cs="Arial"/>
                          <w:sz w:val="20"/>
                          <w:szCs w:val="18"/>
                        </w:rPr>
                        <w:tab/>
                      </w:r>
                    </w:p>
                    <w:p w:rsidR="00FF65E2" w:rsidRPr="00934B8E" w:rsidRDefault="00FF65E2" w:rsidP="00BE6729">
                      <w:pPr>
                        <w:spacing w:after="0"/>
                        <w:rPr>
                          <w:rFonts w:ascii="Arial" w:hAnsi="Arial" w:cs="Arial"/>
                          <w:sz w:val="20"/>
                          <w:szCs w:val="18"/>
                        </w:rPr>
                      </w:pPr>
                      <w:r w:rsidRPr="00934B8E">
                        <w:rPr>
                          <w:rFonts w:ascii="Arial" w:hAnsi="Arial" w:cs="Arial"/>
                          <w:sz w:val="20"/>
                          <w:szCs w:val="18"/>
                        </w:rPr>
                        <w:t>Date de début :</w:t>
                      </w:r>
                      <w:r w:rsidRPr="00934B8E">
                        <w:rPr>
                          <w:rFonts w:ascii="Arial" w:hAnsi="Arial" w:cs="Arial"/>
                          <w:sz w:val="20"/>
                          <w:szCs w:val="18"/>
                        </w:rPr>
                        <w:tab/>
                      </w:r>
                      <w:r w:rsidRPr="00934B8E">
                        <w:rPr>
                          <w:rFonts w:ascii="Arial" w:hAnsi="Arial" w:cs="Arial"/>
                          <w:sz w:val="20"/>
                          <w:szCs w:val="18"/>
                        </w:rPr>
                        <w:tab/>
                      </w:r>
                      <w:r w:rsidRPr="00934B8E">
                        <w:rPr>
                          <w:rFonts w:ascii="Arial" w:hAnsi="Arial" w:cs="Arial"/>
                          <w:sz w:val="20"/>
                          <w:szCs w:val="18"/>
                        </w:rPr>
                        <w:tab/>
                        <w:t>Janvier 2014</w:t>
                      </w:r>
                    </w:p>
                    <w:p w:rsidR="00FF65E2" w:rsidRPr="00934B8E" w:rsidRDefault="00FF65E2" w:rsidP="00BE6729">
                      <w:pPr>
                        <w:spacing w:after="0"/>
                        <w:rPr>
                          <w:rFonts w:ascii="Arial" w:hAnsi="Arial" w:cs="Arial"/>
                          <w:sz w:val="20"/>
                          <w:szCs w:val="18"/>
                        </w:rPr>
                      </w:pPr>
                      <w:r w:rsidRPr="00934B8E">
                        <w:rPr>
                          <w:rFonts w:ascii="Arial" w:hAnsi="Arial" w:cs="Arial"/>
                          <w:sz w:val="20"/>
                          <w:szCs w:val="18"/>
                        </w:rPr>
                        <w:t>Date de fin :</w:t>
                      </w:r>
                      <w:r w:rsidRPr="00934B8E">
                        <w:rPr>
                          <w:rFonts w:ascii="Arial" w:hAnsi="Arial" w:cs="Arial"/>
                          <w:sz w:val="20"/>
                          <w:szCs w:val="18"/>
                        </w:rPr>
                        <w:tab/>
                      </w:r>
                      <w:r w:rsidRPr="00934B8E">
                        <w:rPr>
                          <w:rFonts w:ascii="Arial" w:hAnsi="Arial" w:cs="Arial"/>
                          <w:sz w:val="20"/>
                          <w:szCs w:val="18"/>
                        </w:rPr>
                        <w:tab/>
                      </w:r>
                      <w:r w:rsidRPr="00934B8E">
                        <w:rPr>
                          <w:rFonts w:ascii="Arial" w:hAnsi="Arial" w:cs="Arial"/>
                          <w:sz w:val="20"/>
                          <w:szCs w:val="18"/>
                        </w:rPr>
                        <w:tab/>
                        <w:t>Janvier 2016</w:t>
                      </w:r>
                    </w:p>
                    <w:p w:rsidR="00FF65E2" w:rsidRPr="00934B8E" w:rsidRDefault="00FF65E2" w:rsidP="00BE6729">
                      <w:pPr>
                        <w:spacing w:after="0"/>
                        <w:rPr>
                          <w:rFonts w:ascii="Arial" w:hAnsi="Arial" w:cs="Arial"/>
                          <w:iCs/>
                          <w:sz w:val="20"/>
                          <w:szCs w:val="18"/>
                        </w:rPr>
                      </w:pPr>
                      <w:r w:rsidRPr="00934B8E">
                        <w:rPr>
                          <w:rFonts w:ascii="Arial" w:hAnsi="Arial" w:cs="Arial"/>
                          <w:iCs/>
                          <w:sz w:val="20"/>
                          <w:szCs w:val="18"/>
                        </w:rPr>
                        <w:t xml:space="preserve">Date du </w:t>
                      </w:r>
                      <w:r>
                        <w:rPr>
                          <w:rFonts w:ascii="Arial" w:hAnsi="Arial" w:cs="Arial"/>
                          <w:iCs/>
                          <w:sz w:val="20"/>
                          <w:szCs w:val="18"/>
                        </w:rPr>
                        <w:t>L</w:t>
                      </w:r>
                      <w:r w:rsidRPr="00934B8E">
                        <w:rPr>
                          <w:rFonts w:ascii="Arial" w:hAnsi="Arial" w:cs="Arial"/>
                          <w:iCs/>
                          <w:sz w:val="20"/>
                          <w:szCs w:val="18"/>
                        </w:rPr>
                        <w:t>PAC :</w:t>
                      </w:r>
                      <w:r w:rsidRPr="00934B8E">
                        <w:rPr>
                          <w:rFonts w:ascii="Arial" w:hAnsi="Arial" w:cs="Arial"/>
                          <w:iCs/>
                          <w:sz w:val="20"/>
                          <w:szCs w:val="18"/>
                        </w:rPr>
                        <w:tab/>
                      </w:r>
                      <w:r w:rsidRPr="00934B8E">
                        <w:rPr>
                          <w:rFonts w:ascii="Arial" w:hAnsi="Arial" w:cs="Arial"/>
                          <w:iCs/>
                          <w:sz w:val="20"/>
                          <w:szCs w:val="18"/>
                        </w:rPr>
                        <w:tab/>
                      </w:r>
                      <w:r w:rsidRPr="00934B8E">
                        <w:rPr>
                          <w:rFonts w:ascii="Arial" w:hAnsi="Arial" w:cs="Arial"/>
                          <w:iCs/>
                          <w:sz w:val="20"/>
                          <w:szCs w:val="18"/>
                        </w:rPr>
                        <w:tab/>
                        <w:t>11 mars 2013</w:t>
                      </w:r>
                    </w:p>
                    <w:p w:rsidR="00FF65E2" w:rsidRPr="00046436" w:rsidRDefault="00FF65E2" w:rsidP="00BE6729">
                      <w:pPr>
                        <w:spacing w:after="0"/>
                        <w:ind w:left="2880" w:hanging="2880"/>
                        <w:rPr>
                          <w:rFonts w:cs="Arial"/>
                        </w:rPr>
                      </w:pPr>
                      <w:r w:rsidRPr="00934B8E">
                        <w:rPr>
                          <w:rFonts w:ascii="Arial" w:hAnsi="Arial" w:cs="Arial"/>
                          <w:iCs/>
                          <w:sz w:val="20"/>
                          <w:szCs w:val="18"/>
                        </w:rPr>
                        <w:t>Arrangement de gestion :</w:t>
                      </w:r>
                      <w:r w:rsidRPr="00934B8E">
                        <w:rPr>
                          <w:rFonts w:ascii="Arial" w:hAnsi="Arial" w:cs="Arial"/>
                          <w:iCs/>
                          <w:sz w:val="20"/>
                          <w:szCs w:val="18"/>
                        </w:rPr>
                        <w:tab/>
                        <w:t>Mise en œuvre Nationale</w:t>
                      </w:r>
                      <w:r w:rsidRPr="00046436">
                        <w:rPr>
                          <w:rFonts w:cs="Arial"/>
                        </w:rPr>
                        <w:tab/>
                      </w:r>
                    </w:p>
                    <w:p w:rsidR="00FF65E2" w:rsidRPr="00046436" w:rsidRDefault="00FF65E2" w:rsidP="00BE6729">
                      <w:pPr>
                        <w:rPr>
                          <w:rFonts w:cs="Arial"/>
                          <w:sz w:val="24"/>
                        </w:rPr>
                      </w:pPr>
                    </w:p>
                  </w:txbxContent>
                </v:textbox>
              </v:shape>
            </w:pict>
          </mc:Fallback>
        </mc:AlternateContent>
      </w:r>
    </w:p>
    <w:p w:rsidR="00BE6729" w:rsidRPr="00B47534" w:rsidRDefault="00BE6729" w:rsidP="001E38EF">
      <w:pPr>
        <w:jc w:val="center"/>
        <w:rPr>
          <w:b/>
          <w:i/>
          <w:u w:val="single"/>
        </w:rPr>
      </w:pPr>
    </w:p>
    <w:p w:rsidR="00BE6729" w:rsidRPr="00B47534" w:rsidRDefault="00BE6729" w:rsidP="001E38EF">
      <w:pPr>
        <w:jc w:val="center"/>
        <w:rPr>
          <w:b/>
          <w:i/>
          <w:u w:val="single"/>
        </w:rPr>
      </w:pPr>
    </w:p>
    <w:p w:rsidR="007830C4" w:rsidRPr="00B47534" w:rsidRDefault="007830C4" w:rsidP="001E38EF">
      <w:pPr>
        <w:jc w:val="center"/>
        <w:rPr>
          <w:b/>
          <w:i/>
          <w:u w:val="single"/>
        </w:rPr>
      </w:pPr>
    </w:p>
    <w:p w:rsidR="00BE6729" w:rsidRPr="00B47534" w:rsidRDefault="00BE6729" w:rsidP="001E38EF">
      <w:pPr>
        <w:jc w:val="center"/>
        <w:rPr>
          <w:b/>
          <w:i/>
          <w:u w:val="single"/>
        </w:rPr>
      </w:pPr>
    </w:p>
    <w:p w:rsidR="00BE6729" w:rsidRPr="00B47534" w:rsidRDefault="00BE6729" w:rsidP="00BE6729">
      <w:pPr>
        <w:rPr>
          <w:b/>
          <w:u w:val="single"/>
        </w:rPr>
      </w:pPr>
    </w:p>
    <w:p w:rsidR="00934B8E" w:rsidRPr="00B47534" w:rsidRDefault="00934B8E" w:rsidP="00934B8E">
      <w:pPr>
        <w:spacing w:after="0"/>
        <w:jc w:val="right"/>
        <w:rPr>
          <w:rFonts w:cs="Arial"/>
          <w:color w:val="000000"/>
        </w:rPr>
      </w:pPr>
    </w:p>
    <w:p w:rsidR="00B47534" w:rsidRDefault="00B47534" w:rsidP="00BE6729">
      <w:pPr>
        <w:jc w:val="both"/>
      </w:pPr>
    </w:p>
    <w:p w:rsidR="00B47534" w:rsidRPr="00B47534" w:rsidRDefault="00981CFF" w:rsidP="00BE6729">
      <w:pPr>
        <w:jc w:val="both"/>
      </w:pPr>
      <w:r>
        <w:t xml:space="preserve">Conformément au plan d’action de l’année </w:t>
      </w:r>
      <w:r w:rsidR="00033DAB">
        <w:t>2015,</w:t>
      </w:r>
      <w:r>
        <w:t xml:space="preserve"> ci-dessous le rapport du premier trimestre</w:t>
      </w:r>
      <w:r w:rsidR="00866F67">
        <w:t xml:space="preserve">, considérant que le mois de janvier a été consacré à la validation de </w:t>
      </w:r>
      <w:r w:rsidR="00EC5647">
        <w:t>l’AWP :</w:t>
      </w:r>
    </w:p>
    <w:p w:rsidR="00BE6729" w:rsidRPr="00B47534" w:rsidRDefault="00BE6729" w:rsidP="00BE6729">
      <w:pPr>
        <w:pStyle w:val="Paragraphedeliste"/>
        <w:numPr>
          <w:ilvl w:val="0"/>
          <w:numId w:val="4"/>
        </w:numPr>
        <w:jc w:val="both"/>
      </w:pPr>
      <w:r w:rsidRPr="00B47534">
        <w:rPr>
          <w:b/>
          <w:u w:val="single"/>
        </w:rPr>
        <w:t>Activités réalisées :</w:t>
      </w:r>
    </w:p>
    <w:p w:rsidR="00BE6729" w:rsidRDefault="00BE6729" w:rsidP="00BE6729">
      <w:pPr>
        <w:jc w:val="both"/>
        <w:rPr>
          <w:i/>
        </w:rPr>
      </w:pPr>
      <w:r w:rsidRPr="00B47534">
        <w:rPr>
          <w:i/>
          <w:u w:val="single"/>
        </w:rPr>
        <w:t>Produit 1</w:t>
      </w:r>
      <w:r w:rsidRPr="00B47534">
        <w:rPr>
          <w:u w:val="single"/>
        </w:rPr>
        <w:t xml:space="preserve">. </w:t>
      </w:r>
      <w:r w:rsidRPr="00B47534">
        <w:rPr>
          <w:i/>
          <w:u w:val="single"/>
        </w:rPr>
        <w:t>Des programmes de traitement individuel des détenus sont élaborés et le personnel concerné est formé sur leur mise en œuvre</w:t>
      </w:r>
      <w:r w:rsidR="00380E88" w:rsidRPr="00B47534">
        <w:rPr>
          <w:i/>
        </w:rPr>
        <w:t>.</w:t>
      </w:r>
    </w:p>
    <w:p w:rsidR="00866F67" w:rsidRDefault="00ED0161" w:rsidP="00BE6729">
      <w:pPr>
        <w:jc w:val="both"/>
      </w:pPr>
      <w:r>
        <w:t>Le cahier des charges pour l’acquisition des programmes de traitement des détenus</w:t>
      </w:r>
      <w:r w:rsidR="002C32B1">
        <w:t xml:space="preserve"> après les corrections apportées par la DGAPR</w:t>
      </w:r>
      <w:r>
        <w:t xml:space="preserve"> a été transmis au service des achats du PNUD pour publication le 02 février 2015.  </w:t>
      </w:r>
      <w:r w:rsidR="00866F67">
        <w:t>Une révision du</w:t>
      </w:r>
      <w:r>
        <w:t xml:space="preserve"> format du document a</w:t>
      </w:r>
      <w:r w:rsidR="00866F67">
        <w:t xml:space="preserve"> été demandée par ce service </w:t>
      </w:r>
      <w:r>
        <w:t xml:space="preserve">pour répondre au </w:t>
      </w:r>
      <w:r w:rsidR="00866F67">
        <w:t xml:space="preserve">modèle du PNUD. </w:t>
      </w:r>
    </w:p>
    <w:p w:rsidR="00033DAB" w:rsidRDefault="00866F67" w:rsidP="00BE6729">
      <w:pPr>
        <w:jc w:val="both"/>
      </w:pPr>
      <w:r>
        <w:t xml:space="preserve">Par la suite, et vu le budget important consacré à cette activité (216 350 USD), il a été proposé de diviser l’enveloppe en 5 </w:t>
      </w:r>
      <w:r w:rsidR="00953183">
        <w:t>sous-</w:t>
      </w:r>
      <w:r>
        <w:t>enveloppe</w:t>
      </w:r>
      <w:r w:rsidR="002C32B1">
        <w:t>s</w:t>
      </w:r>
      <w:r>
        <w:t xml:space="preserve"> distincte</w:t>
      </w:r>
      <w:r w:rsidR="002C32B1">
        <w:t>s</w:t>
      </w:r>
      <w:r>
        <w:t xml:space="preserve"> pour chaque programme. </w:t>
      </w:r>
    </w:p>
    <w:p w:rsidR="00866F67" w:rsidRDefault="00866F67" w:rsidP="00BE6729">
      <w:pPr>
        <w:jc w:val="both"/>
      </w:pPr>
      <w:r>
        <w:t>Ainsi, cinq appels d’offres</w:t>
      </w:r>
      <w:r w:rsidR="00EC5647">
        <w:t xml:space="preserve"> ont été </w:t>
      </w:r>
      <w:r w:rsidR="00401463">
        <w:t xml:space="preserve">lancés et prolongés plusieurs fois, avec comme dernier délai le 10 juillet </w:t>
      </w:r>
      <w:r>
        <w:t>pour l’a</w:t>
      </w:r>
      <w:r w:rsidR="00EC5647">
        <w:t>c</w:t>
      </w:r>
      <w:r>
        <w:t>quisition des programmes suivants :</w:t>
      </w:r>
    </w:p>
    <w:p w:rsidR="00EC5647" w:rsidRPr="00C26DB1" w:rsidRDefault="00EC5647" w:rsidP="000B0EB3">
      <w:pPr>
        <w:pStyle w:val="Paragraphedeliste"/>
        <w:numPr>
          <w:ilvl w:val="0"/>
          <w:numId w:val="34"/>
        </w:numPr>
        <w:jc w:val="both"/>
      </w:pPr>
      <w:r w:rsidRPr="00C26DB1">
        <w:t>Programme destiné aux comportements violents</w:t>
      </w:r>
    </w:p>
    <w:p w:rsidR="00EC5647" w:rsidRPr="00C26DB1" w:rsidRDefault="00EC5647" w:rsidP="000B0EB3">
      <w:pPr>
        <w:pStyle w:val="Paragraphedeliste"/>
        <w:numPr>
          <w:ilvl w:val="0"/>
          <w:numId w:val="34"/>
        </w:numPr>
        <w:jc w:val="both"/>
      </w:pPr>
      <w:r w:rsidRPr="00C26DB1">
        <w:t>Programme destiné aux femmes</w:t>
      </w:r>
    </w:p>
    <w:p w:rsidR="00EC5647" w:rsidRPr="00C26DB1" w:rsidRDefault="00EC5647" w:rsidP="000B0EB3">
      <w:pPr>
        <w:pStyle w:val="Paragraphedeliste"/>
        <w:numPr>
          <w:ilvl w:val="0"/>
          <w:numId w:val="34"/>
        </w:numPr>
        <w:jc w:val="both"/>
      </w:pPr>
      <w:r w:rsidRPr="00C26DB1">
        <w:t>Programme destiné mineurs</w:t>
      </w:r>
    </w:p>
    <w:p w:rsidR="00EC5647" w:rsidRPr="00C26DB1" w:rsidRDefault="00EC5647" w:rsidP="000B0EB3">
      <w:pPr>
        <w:pStyle w:val="Paragraphedeliste"/>
        <w:numPr>
          <w:ilvl w:val="0"/>
          <w:numId w:val="34"/>
        </w:numPr>
        <w:jc w:val="both"/>
      </w:pPr>
      <w:r w:rsidRPr="00C26DB1">
        <w:t>Programme destiné aux personnes sensibles à la récidive </w:t>
      </w:r>
    </w:p>
    <w:p w:rsidR="00EC5647" w:rsidRPr="00C26DB1" w:rsidRDefault="00EC5647" w:rsidP="000B0EB3">
      <w:pPr>
        <w:pStyle w:val="Paragraphedeliste"/>
        <w:numPr>
          <w:ilvl w:val="0"/>
          <w:numId w:val="34"/>
        </w:numPr>
        <w:jc w:val="both"/>
      </w:pPr>
      <w:r w:rsidRPr="00C26DB1">
        <w:t>Programme destiné aux toxicomanes</w:t>
      </w:r>
      <w:r w:rsidR="002C32B1" w:rsidRPr="00C26DB1">
        <w:t>.</w:t>
      </w:r>
    </w:p>
    <w:p w:rsidR="00B2102F" w:rsidRPr="00C26DB1" w:rsidRDefault="00B2102F" w:rsidP="00C26DB1">
      <w:pPr>
        <w:jc w:val="both"/>
      </w:pPr>
    </w:p>
    <w:p w:rsidR="002C32B1" w:rsidRDefault="002C32B1" w:rsidP="00C26DB1">
      <w:pPr>
        <w:jc w:val="both"/>
      </w:pPr>
      <w:r w:rsidRPr="00C92FE8">
        <w:t>L’activité aura subi un retard dans la publication de l’appel d’offres</w:t>
      </w:r>
      <w:r w:rsidR="00A65B59" w:rsidRPr="00C92FE8">
        <w:t xml:space="preserve"> (changements apportés sur la répartition de l’appel d’offres) et un autre dans la réception d’offres (délais prolongés à trois reprises). Ces retards n’auront pas un grand </w:t>
      </w:r>
      <w:r w:rsidRPr="00C92FE8">
        <w:t>impact sur la réalisation de l’activité, puis</w:t>
      </w:r>
      <w:r w:rsidR="00B2102F" w:rsidRPr="00C92FE8">
        <w:t>que les s</w:t>
      </w:r>
      <w:r w:rsidR="000B069C" w:rsidRPr="00C92FE8">
        <w:t xml:space="preserve">essions de formation qui devaient </w:t>
      </w:r>
      <w:r w:rsidR="00B2102F" w:rsidRPr="00C92FE8">
        <w:t>démarrer le 15 juin 2015 et</w:t>
      </w:r>
      <w:r w:rsidR="000B069C" w:rsidRPr="00C92FE8">
        <w:t xml:space="preserve"> s’interrompre</w:t>
      </w:r>
      <w:r w:rsidRPr="00C92FE8">
        <w:t xml:space="preserve"> le mois de jui</w:t>
      </w:r>
      <w:r w:rsidR="000B069C" w:rsidRPr="00C92FE8">
        <w:t>llet et aout pour une reprise au mois de septembre se voient toutes décalées à la rentrée pour une question de pratique.</w:t>
      </w:r>
      <w:r w:rsidR="00A65B59" w:rsidRPr="00C92FE8">
        <w:t xml:space="preserve"> Car d’une part l’interruption aurait diminué</w:t>
      </w:r>
      <w:r w:rsidR="000B069C" w:rsidRPr="00C92FE8">
        <w:t xml:space="preserve"> de la perspicacité de la for</w:t>
      </w:r>
      <w:r w:rsidR="00A65B59" w:rsidRPr="00C92FE8">
        <w:t>mation et d’autre part, il aurait été difficile d’</w:t>
      </w:r>
      <w:r w:rsidR="000B069C" w:rsidRPr="00C92FE8">
        <w:t>exiger à un centre de formation un arrêt de travail aussi long. </w:t>
      </w:r>
    </w:p>
    <w:p w:rsidR="00D0484D" w:rsidRPr="00C92FE8" w:rsidRDefault="00D0484D" w:rsidP="00C26DB1">
      <w:pPr>
        <w:jc w:val="both"/>
      </w:pPr>
      <w:r w:rsidRPr="00C92FE8">
        <w:t>Il reste toutefois important de signaler que les prolongations de délais sont dues à un problème de manque d’offres qui persiste et qui impactera négativement sur le programme de formation.</w:t>
      </w:r>
    </w:p>
    <w:p w:rsidR="00B2102F" w:rsidRPr="000B0EB3" w:rsidRDefault="00B2102F" w:rsidP="00C26DB1">
      <w:pPr>
        <w:jc w:val="both"/>
        <w:rPr>
          <w:i/>
          <w:u w:val="single"/>
        </w:rPr>
      </w:pPr>
      <w:r w:rsidRPr="000B0EB3">
        <w:rPr>
          <w:i/>
          <w:u w:val="single"/>
        </w:rPr>
        <w:t>Produit 2.  Des services spécialisés de prise de charge des détenus sont renforcés et étendus sur le territoire national</w:t>
      </w:r>
    </w:p>
    <w:p w:rsidR="00FF5105" w:rsidRPr="00C92FE8" w:rsidRDefault="00C92FE8" w:rsidP="00C26DB1">
      <w:pPr>
        <w:jc w:val="both"/>
      </w:pPr>
      <w:r>
        <w:t>1/</w:t>
      </w:r>
      <w:r w:rsidR="002D0C4A" w:rsidRPr="00C92FE8">
        <w:t xml:space="preserve">Les 4 </w:t>
      </w:r>
      <w:r w:rsidR="002F262E" w:rsidRPr="00C92FE8">
        <w:t>séminaires</w:t>
      </w:r>
      <w:r w:rsidR="00BB5E5F" w:rsidRPr="00C92FE8">
        <w:t xml:space="preserve"> de sensibilisation à l’attention des directeurs d’établissement</w:t>
      </w:r>
      <w:r w:rsidR="003F5613" w:rsidRPr="00C92FE8">
        <w:t>s</w:t>
      </w:r>
      <w:r w:rsidR="00BB5E5F" w:rsidRPr="00C92FE8">
        <w:t xml:space="preserve"> </w:t>
      </w:r>
      <w:r w:rsidR="00A65B59" w:rsidRPr="00C92FE8">
        <w:t xml:space="preserve">ont eu </w:t>
      </w:r>
      <w:r w:rsidR="002D0C4A" w:rsidRPr="00C92FE8">
        <w:t>lieu du 25 au 28 mai 2015 à l’hôtel Les abbassides d’Alger.</w:t>
      </w:r>
    </w:p>
    <w:p w:rsidR="00FF5105" w:rsidRPr="00C92FE8" w:rsidRDefault="002D0C4A" w:rsidP="00C26DB1">
      <w:pPr>
        <w:jc w:val="both"/>
      </w:pPr>
      <w:r w:rsidRPr="00C92FE8">
        <w:t>Les changements opérés sur cette activité sont relatifs d’une part au lieu, puisqu</w:t>
      </w:r>
      <w:r w:rsidR="003F5613" w:rsidRPr="00C92FE8">
        <w:t xml:space="preserve">e les quatre séminaires </w:t>
      </w:r>
      <w:r w:rsidRPr="00C92FE8">
        <w:t>se déroule</w:t>
      </w:r>
      <w:r w:rsidR="003F5613" w:rsidRPr="00C92FE8">
        <w:t xml:space="preserve">nt à Alger et non pas dans les régions. D’autre </w:t>
      </w:r>
      <w:r w:rsidR="00E802DB" w:rsidRPr="00C92FE8">
        <w:t>part,</w:t>
      </w:r>
      <w:r w:rsidRPr="00C92FE8">
        <w:t xml:space="preserve"> </w:t>
      </w:r>
      <w:r w:rsidR="003F5613" w:rsidRPr="00C92FE8">
        <w:t>et vu l’agenda très chargé de l’administration pénitentiaire durant le mois de juin, il a été demandé qu’une semaine de mai soit bloquée pour l’organisation de tous les séminaires.</w:t>
      </w:r>
    </w:p>
    <w:p w:rsidR="00A65B59" w:rsidRPr="00C92FE8" w:rsidRDefault="00A65B59" w:rsidP="00C26DB1">
      <w:pPr>
        <w:jc w:val="both"/>
      </w:pPr>
      <w:r w:rsidRPr="00C92FE8">
        <w:t xml:space="preserve">Ont participé à ces séminaires </w:t>
      </w:r>
      <w:r w:rsidR="00D0484D" w:rsidRPr="00C92FE8">
        <w:t>130 fonctionnaires de la Direction Générale de l’administration Pénitentiaire</w:t>
      </w:r>
      <w:r w:rsidR="00353893" w:rsidRPr="00C92FE8">
        <w:t>, Chefs de services extérieurs, personnels des services d’évaluation et d’orientation, des chefs de services de réinsertion et des psychologues.</w:t>
      </w:r>
    </w:p>
    <w:p w:rsidR="00353893" w:rsidRPr="00C92FE8" w:rsidRDefault="00353893" w:rsidP="00C26DB1">
      <w:pPr>
        <w:jc w:val="both"/>
      </w:pPr>
      <w:r w:rsidRPr="00C92FE8">
        <w:t>Les objectifs de ces séminaires étaient les suivants :</w:t>
      </w:r>
    </w:p>
    <w:p w:rsidR="00353893" w:rsidRPr="00C92FE8" w:rsidRDefault="00353893" w:rsidP="000B0EB3">
      <w:pPr>
        <w:pStyle w:val="Paragraphedeliste"/>
        <w:numPr>
          <w:ilvl w:val="0"/>
          <w:numId w:val="35"/>
        </w:numPr>
        <w:jc w:val="both"/>
      </w:pPr>
      <w:r w:rsidRPr="00C92FE8">
        <w:t>La présentation du rôle du service d’évaluation et d’orientation et leur lien avec les autres services.</w:t>
      </w:r>
    </w:p>
    <w:p w:rsidR="00353893" w:rsidRPr="00C92FE8" w:rsidRDefault="00353893" w:rsidP="000B0EB3">
      <w:pPr>
        <w:pStyle w:val="Paragraphedeliste"/>
        <w:numPr>
          <w:ilvl w:val="0"/>
          <w:numId w:val="35"/>
        </w:numPr>
        <w:jc w:val="both"/>
      </w:pPr>
      <w:r w:rsidRPr="00C92FE8">
        <w:t>La présentation de la relation entre le plan individuel de réinsertion et les services d’évaluation et d’orientation.</w:t>
      </w:r>
    </w:p>
    <w:p w:rsidR="00353893" w:rsidRPr="00C92FE8" w:rsidRDefault="00881EA8" w:rsidP="000B0EB3">
      <w:pPr>
        <w:pStyle w:val="Paragraphedeliste"/>
        <w:numPr>
          <w:ilvl w:val="0"/>
          <w:numId w:val="35"/>
        </w:numPr>
        <w:jc w:val="both"/>
      </w:pPr>
      <w:r w:rsidRPr="00C92FE8">
        <w:t xml:space="preserve">Le plaidoyer de l’évaluation des besoins du détenu et des programmes qui lui sont destinés avant la libération, et du </w:t>
      </w:r>
      <w:r w:rsidR="006E4124" w:rsidRPr="00C92FE8">
        <w:t>rôle</w:t>
      </w:r>
      <w:r w:rsidRPr="00C92FE8">
        <w:t xml:space="preserve"> des </w:t>
      </w:r>
      <w:r w:rsidR="006E4124" w:rsidRPr="00C92FE8">
        <w:t xml:space="preserve">services extérieurs dans le maintien de ces suivis. </w:t>
      </w:r>
    </w:p>
    <w:p w:rsidR="006E4124" w:rsidRPr="00C92FE8" w:rsidRDefault="000B0EB3" w:rsidP="000B0EB3">
      <w:pPr>
        <w:pStyle w:val="Paragraphedeliste"/>
        <w:jc w:val="both"/>
      </w:pPr>
      <w:r>
        <w:t>L’</w:t>
      </w:r>
      <w:r w:rsidR="00F12DAD">
        <w:t>é</w:t>
      </w:r>
      <w:r w:rsidR="00F12DAD" w:rsidRPr="00C92FE8">
        <w:t>change</w:t>
      </w:r>
      <w:r w:rsidR="006E4124" w:rsidRPr="00C92FE8">
        <w:t xml:space="preserve"> des meilleures expériences</w:t>
      </w:r>
      <w:r w:rsidR="00F12DAD">
        <w:t xml:space="preserve"> pratiques</w:t>
      </w:r>
      <w:r w:rsidR="006E4124" w:rsidRPr="00C92FE8">
        <w:t xml:space="preserve"> d’évaluation et d’</w:t>
      </w:r>
      <w:r w:rsidR="00F12DAD">
        <w:t>orientation</w:t>
      </w:r>
      <w:r w:rsidR="006E4124" w:rsidRPr="00C92FE8">
        <w:t>.</w:t>
      </w:r>
    </w:p>
    <w:p w:rsidR="00E802DB" w:rsidRDefault="00C92FE8" w:rsidP="00C26DB1">
      <w:pPr>
        <w:jc w:val="both"/>
      </w:pPr>
      <w:r>
        <w:t>2/</w:t>
      </w:r>
      <w:r w:rsidR="00E802DB" w:rsidRPr="00C92FE8">
        <w:t xml:space="preserve">Les termes de références de l’expert international chargé du déploiement des services d’évaluation et d’orientation </w:t>
      </w:r>
      <w:r>
        <w:t xml:space="preserve">font l’objet d’un </w:t>
      </w:r>
      <w:r w:rsidR="001A5371" w:rsidRPr="00C92FE8">
        <w:t>appel à compétences</w:t>
      </w:r>
      <w:r>
        <w:t xml:space="preserve"> publié sur le site du PNUD depuis le 20 avril</w:t>
      </w:r>
      <w:r w:rsidR="00F12DAD">
        <w:t xml:space="preserve"> </w:t>
      </w:r>
      <w:r w:rsidR="00F12DAD">
        <w:lastRenderedPageBreak/>
        <w:t>20</w:t>
      </w:r>
      <w:r>
        <w:t xml:space="preserve">15. </w:t>
      </w:r>
      <w:r w:rsidR="00157E56">
        <w:t>Au 3O</w:t>
      </w:r>
      <w:r>
        <w:t xml:space="preserve"> juin, aucune offre n’était parvenue, le délai a été prolongé une troisième fois jusqu’</w:t>
      </w:r>
      <w:r w:rsidR="00157E56">
        <w:t>au 10 juillet sachant que la mission doit démarrer en Septembre.</w:t>
      </w:r>
    </w:p>
    <w:p w:rsidR="00BE6729" w:rsidRPr="00F12DAD" w:rsidRDefault="00F12DAD" w:rsidP="00C26DB1">
      <w:pPr>
        <w:jc w:val="both"/>
        <w:rPr>
          <w:i/>
          <w:u w:val="single"/>
        </w:rPr>
      </w:pPr>
      <w:r w:rsidRPr="00F12DAD">
        <w:rPr>
          <w:i/>
          <w:u w:val="single"/>
        </w:rPr>
        <w:t>Pr</w:t>
      </w:r>
      <w:r w:rsidR="00B2102F" w:rsidRPr="00F12DAD">
        <w:rPr>
          <w:i/>
          <w:u w:val="single"/>
        </w:rPr>
        <w:t>oduit 3.La</w:t>
      </w:r>
      <w:r w:rsidR="00BE6729" w:rsidRPr="00F12DAD">
        <w:rPr>
          <w:i/>
          <w:u w:val="single"/>
        </w:rPr>
        <w:t xml:space="preserve"> société civile dans son rôle d’appui à la réinsertion sociale est renforcée.</w:t>
      </w:r>
    </w:p>
    <w:p w:rsidR="00E25673" w:rsidRDefault="00157E56" w:rsidP="00C26DB1">
      <w:pPr>
        <w:jc w:val="both"/>
      </w:pPr>
      <w:r>
        <w:t>1/</w:t>
      </w:r>
      <w:r w:rsidR="00BE78FA">
        <w:t>Le travail de l’expert</w:t>
      </w:r>
      <w:r w:rsidR="00ED63D5">
        <w:t xml:space="preserve">e nationale Mme </w:t>
      </w:r>
      <w:proofErr w:type="spellStart"/>
      <w:r w:rsidR="00ED63D5">
        <w:t>Rouag</w:t>
      </w:r>
      <w:proofErr w:type="spellEnd"/>
      <w:r w:rsidR="00ED63D5">
        <w:t xml:space="preserve"> s’est poursuivi au cours de cette année par </w:t>
      </w:r>
      <w:r w:rsidR="00BE78FA">
        <w:t xml:space="preserve">l’animation de </w:t>
      </w:r>
      <w:r>
        <w:t xml:space="preserve">trois </w:t>
      </w:r>
      <w:r w:rsidR="00BE78FA">
        <w:t>ateliers</w:t>
      </w:r>
      <w:r w:rsidR="00E25673">
        <w:t xml:space="preserve"> de formation</w:t>
      </w:r>
      <w:r w:rsidR="00BE78FA">
        <w:t xml:space="preserve"> régionaux portant la présentation du </w:t>
      </w:r>
      <w:r>
        <w:t>guide qu’elle a elle-même élaboré et qui est destiné à l’usage des associations désirant travailler avec l’administration pénitentiaire.</w:t>
      </w:r>
    </w:p>
    <w:p w:rsidR="00157E56" w:rsidRDefault="00157E56" w:rsidP="00C26DB1">
      <w:pPr>
        <w:jc w:val="both"/>
      </w:pPr>
      <w:r>
        <w:t>Ont participé à ces ateliers 55 représentants d’associations nationales ou régionales et ce dans les wilayas d’Alger, Sidi bel Abbes et Annaba.</w:t>
      </w:r>
    </w:p>
    <w:p w:rsidR="00157E56" w:rsidRDefault="00157E56" w:rsidP="00C26DB1">
      <w:pPr>
        <w:jc w:val="both"/>
      </w:pPr>
      <w:r>
        <w:t>2/ En parallèle à ces travaux, ont eu lieu trois missions d’échanges de bonnes pratiques en Belgique, Espagne et France auxquelles ont assisté des association algériennes, et des cadres des services extérieurs de l’administration pénitentiaire.</w:t>
      </w:r>
    </w:p>
    <w:p w:rsidR="00157E56" w:rsidRDefault="009D2F51" w:rsidP="00C26DB1">
      <w:pPr>
        <w:jc w:val="both"/>
      </w:pPr>
      <w:r>
        <w:t xml:space="preserve">L’objectif de ces missions étant </w:t>
      </w:r>
      <w:r w:rsidRPr="009D2F51">
        <w:t>de</w:t>
      </w:r>
      <w:r>
        <w:t xml:space="preserve"> faire </w:t>
      </w:r>
      <w:r w:rsidRPr="009D2F51">
        <w:t xml:space="preserve">découvrir </w:t>
      </w:r>
      <w:r>
        <w:t xml:space="preserve">aux associations nationales </w:t>
      </w:r>
      <w:r w:rsidRPr="009D2F51">
        <w:t xml:space="preserve">les bonnes pratiques reconnues des associations </w:t>
      </w:r>
      <w:r>
        <w:t>étrangère</w:t>
      </w:r>
      <w:r w:rsidRPr="009D2F51">
        <w:t xml:space="preserve">s dans le domaine de la réinsertion socio professionnelle du détenu. </w:t>
      </w:r>
      <w:r>
        <w:t>Les cadres de l</w:t>
      </w:r>
      <w:r w:rsidRPr="009D2F51">
        <w:t xml:space="preserve">’administration pénitentiaire </w:t>
      </w:r>
      <w:r w:rsidR="00F12DAD">
        <w:t>on</w:t>
      </w:r>
      <w:r>
        <w:t xml:space="preserve">t </w:t>
      </w:r>
      <w:r w:rsidRPr="009D2F51">
        <w:t xml:space="preserve">quant à </w:t>
      </w:r>
      <w:r w:rsidR="00F12DAD">
        <w:t xml:space="preserve">eux été </w:t>
      </w:r>
      <w:r>
        <w:t xml:space="preserve">présents pour partager l’expérience des services extérieurs et de leurs rôles dans la réinsertion avec ou par le mouvement </w:t>
      </w:r>
      <w:r w:rsidR="00264E9C">
        <w:t>associatif (</w:t>
      </w:r>
      <w:r w:rsidR="00F12DAD">
        <w:t>les rapports de ces missions sont annexés au présent rapport).</w:t>
      </w:r>
    </w:p>
    <w:p w:rsidR="003F3F9E" w:rsidRDefault="003F3F9E" w:rsidP="00C26DB1">
      <w:pPr>
        <w:jc w:val="both"/>
        <w:rPr>
          <w:i/>
          <w:u w:val="single"/>
        </w:rPr>
      </w:pPr>
      <w:r w:rsidRPr="003F3F9E">
        <w:rPr>
          <w:i/>
          <w:u w:val="single"/>
        </w:rPr>
        <w:t>Produit 5. Gestion de projet</w:t>
      </w:r>
    </w:p>
    <w:p w:rsidR="003F3F9E" w:rsidRDefault="003F3F9E" w:rsidP="00C26DB1">
      <w:pPr>
        <w:jc w:val="both"/>
      </w:pPr>
      <w:r w:rsidRPr="003F3F9E">
        <w:t>L</w:t>
      </w:r>
      <w:r>
        <w:t xml:space="preserve">a coordonnatrice et l’assistante du projet après des évaluations positives de leur année de travail au sein de l’unité de gestion de projet ont vu leurs contrats de travail reconduits pour une durée d’une année </w:t>
      </w:r>
      <w:r w:rsidR="005E530A">
        <w:t>(30</w:t>
      </w:r>
      <w:r>
        <w:t xml:space="preserve"> avril </w:t>
      </w:r>
      <w:r w:rsidR="002527F4">
        <w:t>2015 au</w:t>
      </w:r>
      <w:r>
        <w:t xml:space="preserve"> 1 mai 2016).</w:t>
      </w:r>
    </w:p>
    <w:p w:rsidR="002527F4" w:rsidRDefault="002527F4" w:rsidP="00C26DB1">
      <w:pPr>
        <w:jc w:val="both"/>
      </w:pPr>
    </w:p>
    <w:p w:rsidR="002527F4" w:rsidRDefault="002527F4" w:rsidP="00C26DB1">
      <w:pPr>
        <w:jc w:val="both"/>
      </w:pPr>
    </w:p>
    <w:p w:rsidR="002527F4" w:rsidRDefault="002527F4" w:rsidP="00C26DB1">
      <w:pPr>
        <w:jc w:val="both"/>
      </w:pPr>
    </w:p>
    <w:p w:rsidR="002527F4" w:rsidRDefault="002527F4" w:rsidP="00C26DB1">
      <w:pPr>
        <w:jc w:val="both"/>
      </w:pPr>
    </w:p>
    <w:p w:rsidR="002527F4" w:rsidRDefault="002527F4" w:rsidP="00C26DB1">
      <w:pPr>
        <w:jc w:val="both"/>
      </w:pPr>
    </w:p>
    <w:p w:rsidR="002527F4" w:rsidRDefault="002527F4" w:rsidP="00C26DB1">
      <w:pPr>
        <w:jc w:val="both"/>
      </w:pPr>
    </w:p>
    <w:p w:rsidR="002527F4" w:rsidRPr="003F3F9E" w:rsidRDefault="002527F4" w:rsidP="00C26DB1">
      <w:pPr>
        <w:jc w:val="both"/>
      </w:pPr>
    </w:p>
    <w:p w:rsidR="0089314E" w:rsidRPr="00B47534" w:rsidRDefault="0089314E" w:rsidP="0089314E">
      <w:pPr>
        <w:pStyle w:val="Paragraphedeliste"/>
        <w:numPr>
          <w:ilvl w:val="0"/>
          <w:numId w:val="4"/>
        </w:numPr>
        <w:rPr>
          <w:b/>
          <w:u w:val="single"/>
        </w:rPr>
      </w:pPr>
      <w:r w:rsidRPr="00B47534">
        <w:rPr>
          <w:b/>
          <w:u w:val="single"/>
        </w:rPr>
        <w:lastRenderedPageBreak/>
        <w:t>Etat financier :</w:t>
      </w:r>
    </w:p>
    <w:p w:rsidR="0089314E" w:rsidRDefault="002527F4" w:rsidP="0089314E">
      <w:pPr>
        <w:pStyle w:val="Paragraphedeliste"/>
        <w:ind w:left="360"/>
      </w:pPr>
      <w:r>
        <w:t xml:space="preserve">Au 30 juin 2015 </w:t>
      </w:r>
      <w:r w:rsidR="0089314E" w:rsidRPr="00B47534">
        <w:t>la situation des dépenses du projet est comme précisé dans le tableau ci-dessous :</w:t>
      </w:r>
    </w:p>
    <w:tbl>
      <w:tblPr>
        <w:tblStyle w:val="Grilledutableau1"/>
        <w:tblW w:w="9493" w:type="dxa"/>
        <w:tblLayout w:type="fixed"/>
        <w:tblLook w:val="04A0" w:firstRow="1" w:lastRow="0" w:firstColumn="1" w:lastColumn="0" w:noHBand="0" w:noVBand="1"/>
      </w:tblPr>
      <w:tblGrid>
        <w:gridCol w:w="1555"/>
        <w:gridCol w:w="2071"/>
        <w:gridCol w:w="1812"/>
        <w:gridCol w:w="1812"/>
        <w:gridCol w:w="2243"/>
      </w:tblGrid>
      <w:tr w:rsidR="005D0924" w:rsidRPr="005D0924" w:rsidTr="005D0924">
        <w:tc>
          <w:tcPr>
            <w:tcW w:w="1555" w:type="dxa"/>
            <w:tcBorders>
              <w:right w:val="single" w:sz="4" w:space="0" w:color="auto"/>
            </w:tcBorders>
            <w:shd w:val="clear" w:color="auto" w:fill="FDE9D9"/>
          </w:tcPr>
          <w:p w:rsidR="005D0924" w:rsidRPr="005D0924" w:rsidRDefault="005D0924" w:rsidP="005D0924">
            <w:pPr>
              <w:jc w:val="center"/>
              <w:rPr>
                <w:rFonts w:ascii="Garamond" w:hAnsi="Garamond" w:cs="Arial"/>
              </w:rPr>
            </w:pPr>
            <w:r w:rsidRPr="005D0924">
              <w:rPr>
                <w:rFonts w:ascii="Garamond" w:hAnsi="Garamond" w:cs="Arial"/>
              </w:rPr>
              <w:t>Produits</w:t>
            </w:r>
          </w:p>
        </w:tc>
        <w:tc>
          <w:tcPr>
            <w:tcW w:w="2071" w:type="dxa"/>
            <w:tcBorders>
              <w:left w:val="single" w:sz="4" w:space="0" w:color="auto"/>
            </w:tcBorders>
            <w:shd w:val="clear" w:color="auto" w:fill="FDE9D9"/>
          </w:tcPr>
          <w:p w:rsidR="005D0924" w:rsidRPr="005D0924" w:rsidRDefault="005D0924" w:rsidP="005D0924">
            <w:pPr>
              <w:jc w:val="center"/>
              <w:rPr>
                <w:rFonts w:ascii="Garamond" w:hAnsi="Garamond" w:cs="Arial"/>
              </w:rPr>
            </w:pPr>
            <w:r w:rsidRPr="005D0924">
              <w:rPr>
                <w:rFonts w:ascii="Garamond" w:hAnsi="Garamond" w:cs="Arial"/>
              </w:rPr>
              <w:t>Budget annuel</w:t>
            </w:r>
          </w:p>
        </w:tc>
        <w:tc>
          <w:tcPr>
            <w:tcW w:w="1812" w:type="dxa"/>
            <w:shd w:val="clear" w:color="auto" w:fill="FDE9D9"/>
          </w:tcPr>
          <w:p w:rsidR="005D0924" w:rsidRPr="005D0924" w:rsidRDefault="005D0924" w:rsidP="005D0924">
            <w:pPr>
              <w:jc w:val="center"/>
              <w:rPr>
                <w:rFonts w:ascii="Garamond" w:hAnsi="Garamond" w:cs="Arial"/>
              </w:rPr>
            </w:pPr>
            <w:r w:rsidRPr="005D0924">
              <w:rPr>
                <w:rFonts w:ascii="Garamond" w:hAnsi="Garamond" w:cs="Arial"/>
              </w:rPr>
              <w:t>Fond</w:t>
            </w:r>
          </w:p>
        </w:tc>
        <w:tc>
          <w:tcPr>
            <w:tcW w:w="1812" w:type="dxa"/>
            <w:tcBorders>
              <w:right w:val="single" w:sz="4" w:space="0" w:color="auto"/>
            </w:tcBorders>
            <w:shd w:val="clear" w:color="auto" w:fill="FDE9D9"/>
          </w:tcPr>
          <w:p w:rsidR="005D0924" w:rsidRPr="005D0924" w:rsidRDefault="005D0924" w:rsidP="005D0924">
            <w:pPr>
              <w:jc w:val="center"/>
              <w:rPr>
                <w:rFonts w:ascii="Garamond" w:hAnsi="Garamond" w:cs="Arial"/>
              </w:rPr>
            </w:pPr>
            <w:r w:rsidRPr="005D0924">
              <w:rPr>
                <w:rFonts w:ascii="Garamond" w:hAnsi="Garamond" w:cs="Arial"/>
              </w:rPr>
              <w:t>Dépenses lors de la période couverte par le projet</w:t>
            </w:r>
          </w:p>
        </w:tc>
        <w:tc>
          <w:tcPr>
            <w:tcW w:w="2243" w:type="dxa"/>
            <w:tcBorders>
              <w:left w:val="single" w:sz="4" w:space="0" w:color="auto"/>
            </w:tcBorders>
            <w:shd w:val="clear" w:color="auto" w:fill="FDE9D9"/>
          </w:tcPr>
          <w:p w:rsidR="005D0924" w:rsidRPr="005D0924" w:rsidRDefault="005D0924" w:rsidP="005D0924">
            <w:pPr>
              <w:jc w:val="center"/>
              <w:rPr>
                <w:rFonts w:ascii="Garamond" w:hAnsi="Garamond" w:cs="Arial"/>
              </w:rPr>
            </w:pPr>
            <w:r w:rsidRPr="005D0924">
              <w:rPr>
                <w:rFonts w:ascii="Garamond" w:hAnsi="Garamond" w:cs="Arial"/>
              </w:rPr>
              <w:t>Dépenses de l'année</w:t>
            </w:r>
          </w:p>
        </w:tc>
      </w:tr>
      <w:tr w:rsidR="005D0924" w:rsidRPr="005D0924" w:rsidTr="00DF0D87">
        <w:tc>
          <w:tcPr>
            <w:tcW w:w="1555" w:type="dxa"/>
            <w:tcBorders>
              <w:right w:val="single" w:sz="4" w:space="0" w:color="auto"/>
            </w:tcBorders>
          </w:tcPr>
          <w:p w:rsidR="005D0924" w:rsidRPr="005D0924" w:rsidRDefault="005D0924" w:rsidP="005D0924">
            <w:pPr>
              <w:rPr>
                <w:rFonts w:ascii="Garamond" w:hAnsi="Garamond" w:cs="Arial"/>
                <w:color w:val="1F497D"/>
                <w:sz w:val="32"/>
                <w:szCs w:val="32"/>
              </w:rPr>
            </w:pPr>
            <w:r w:rsidRPr="005D0924">
              <w:rPr>
                <w:rFonts w:ascii="Garamond" w:hAnsi="Garamond" w:cs="Arial"/>
                <w:color w:val="1F497D"/>
                <w:sz w:val="32"/>
                <w:szCs w:val="32"/>
              </w:rPr>
              <w:t>Produit 1</w:t>
            </w:r>
          </w:p>
        </w:tc>
        <w:tc>
          <w:tcPr>
            <w:tcW w:w="2071" w:type="dxa"/>
            <w:tcBorders>
              <w:left w:val="single" w:sz="4" w:space="0" w:color="auto"/>
            </w:tcBorders>
          </w:tcPr>
          <w:p w:rsidR="005D0924" w:rsidRPr="005D0924" w:rsidRDefault="005D0924" w:rsidP="005D0924">
            <w:pPr>
              <w:rPr>
                <w:rFonts w:ascii="Garamond" w:hAnsi="Garamond" w:cs="Arial"/>
                <w:color w:val="1F497D"/>
                <w:sz w:val="32"/>
                <w:szCs w:val="32"/>
              </w:rPr>
            </w:pPr>
            <w:r w:rsidRPr="005D0924">
              <w:rPr>
                <w:rFonts w:ascii="Garamond" w:hAnsi="Garamond" w:cs="Arial"/>
                <w:color w:val="1F497D"/>
                <w:sz w:val="32"/>
                <w:szCs w:val="32"/>
              </w:rPr>
              <w:t>327439</w:t>
            </w:r>
          </w:p>
        </w:tc>
        <w:tc>
          <w:tcPr>
            <w:tcW w:w="1812" w:type="dxa"/>
          </w:tcPr>
          <w:p w:rsidR="005D0924" w:rsidRPr="005D0924" w:rsidRDefault="005D0924" w:rsidP="005D0924">
            <w:pPr>
              <w:rPr>
                <w:rFonts w:ascii="Calibri" w:hAnsi="Calibri" w:cs="Arial"/>
              </w:rPr>
            </w:pPr>
            <w:r w:rsidRPr="005D0924">
              <w:rPr>
                <w:rFonts w:ascii="Calibri" w:hAnsi="Calibri" w:cs="Arial"/>
              </w:rPr>
              <w:t>30071/04000</w:t>
            </w:r>
          </w:p>
        </w:tc>
        <w:tc>
          <w:tcPr>
            <w:tcW w:w="1812" w:type="dxa"/>
            <w:tcBorders>
              <w:right w:val="single" w:sz="4" w:space="0" w:color="auto"/>
            </w:tcBorders>
          </w:tcPr>
          <w:p w:rsidR="005D0924" w:rsidRPr="005D0924" w:rsidRDefault="005D0924" w:rsidP="005D0924">
            <w:pPr>
              <w:rPr>
                <w:rFonts w:ascii="Garamond" w:hAnsi="Garamond" w:cs="Arial"/>
                <w:color w:val="1F497D"/>
                <w:sz w:val="32"/>
                <w:szCs w:val="32"/>
              </w:rPr>
            </w:pPr>
            <w:r w:rsidRPr="005D0924">
              <w:rPr>
                <w:rFonts w:ascii="Garamond" w:hAnsi="Garamond" w:cs="Arial"/>
                <w:color w:val="1F497D"/>
                <w:sz w:val="32"/>
                <w:szCs w:val="32"/>
              </w:rPr>
              <w:t>23185.10</w:t>
            </w:r>
          </w:p>
        </w:tc>
        <w:tc>
          <w:tcPr>
            <w:tcW w:w="2243" w:type="dxa"/>
            <w:tcBorders>
              <w:left w:val="single" w:sz="4" w:space="0" w:color="auto"/>
            </w:tcBorders>
          </w:tcPr>
          <w:p w:rsidR="005D0924" w:rsidRPr="005D0924" w:rsidRDefault="005D0924" w:rsidP="005D0924">
            <w:pPr>
              <w:rPr>
                <w:rFonts w:ascii="Garamond" w:hAnsi="Garamond" w:cs="Arial"/>
                <w:color w:val="1F497D"/>
                <w:sz w:val="32"/>
                <w:szCs w:val="32"/>
              </w:rPr>
            </w:pPr>
            <w:r w:rsidRPr="005D0924">
              <w:rPr>
                <w:rFonts w:ascii="Garamond" w:hAnsi="Garamond" w:cs="Arial"/>
                <w:color w:val="1F497D"/>
                <w:sz w:val="32"/>
                <w:szCs w:val="32"/>
              </w:rPr>
              <w:t>o</w:t>
            </w:r>
          </w:p>
        </w:tc>
      </w:tr>
      <w:tr w:rsidR="005D0924" w:rsidRPr="005D0924" w:rsidTr="00DF0D87">
        <w:tc>
          <w:tcPr>
            <w:tcW w:w="1555" w:type="dxa"/>
            <w:tcBorders>
              <w:right w:val="single" w:sz="4" w:space="0" w:color="auto"/>
            </w:tcBorders>
          </w:tcPr>
          <w:p w:rsidR="005D0924" w:rsidRPr="005D0924" w:rsidRDefault="005D0924" w:rsidP="005D0924">
            <w:pPr>
              <w:rPr>
                <w:rFonts w:ascii="Garamond" w:hAnsi="Garamond" w:cs="Arial"/>
                <w:color w:val="1F497D"/>
                <w:sz w:val="32"/>
                <w:szCs w:val="32"/>
              </w:rPr>
            </w:pPr>
            <w:r w:rsidRPr="005D0924">
              <w:rPr>
                <w:rFonts w:ascii="Garamond" w:hAnsi="Garamond" w:cs="Arial"/>
                <w:color w:val="1F497D"/>
                <w:sz w:val="32"/>
                <w:szCs w:val="32"/>
              </w:rPr>
              <w:t>Produit 2</w:t>
            </w:r>
          </w:p>
        </w:tc>
        <w:tc>
          <w:tcPr>
            <w:tcW w:w="2071" w:type="dxa"/>
            <w:tcBorders>
              <w:left w:val="single" w:sz="4" w:space="0" w:color="auto"/>
            </w:tcBorders>
          </w:tcPr>
          <w:p w:rsidR="005D0924" w:rsidRPr="005D0924" w:rsidRDefault="005D0924" w:rsidP="005D0924">
            <w:pPr>
              <w:rPr>
                <w:rFonts w:ascii="Garamond" w:hAnsi="Garamond" w:cs="Arial"/>
                <w:color w:val="1F497D"/>
                <w:sz w:val="32"/>
                <w:szCs w:val="32"/>
              </w:rPr>
            </w:pPr>
            <w:r w:rsidRPr="005D0924">
              <w:rPr>
                <w:rFonts w:ascii="Garamond" w:hAnsi="Garamond" w:cs="Arial"/>
                <w:color w:val="1F497D"/>
                <w:sz w:val="32"/>
                <w:szCs w:val="32"/>
              </w:rPr>
              <w:t>97846</w:t>
            </w:r>
          </w:p>
        </w:tc>
        <w:tc>
          <w:tcPr>
            <w:tcW w:w="1812" w:type="dxa"/>
          </w:tcPr>
          <w:p w:rsidR="005D0924" w:rsidRPr="005D0924" w:rsidRDefault="005D0924" w:rsidP="005D0924">
            <w:pPr>
              <w:rPr>
                <w:rFonts w:ascii="Calibri" w:hAnsi="Calibri" w:cs="Arial"/>
              </w:rPr>
            </w:pPr>
            <w:r w:rsidRPr="005D0924">
              <w:rPr>
                <w:rFonts w:ascii="Calibri" w:hAnsi="Calibri" w:cs="Arial"/>
              </w:rPr>
              <w:t>30071/04000</w:t>
            </w:r>
          </w:p>
        </w:tc>
        <w:tc>
          <w:tcPr>
            <w:tcW w:w="1812" w:type="dxa"/>
            <w:tcBorders>
              <w:right w:val="single" w:sz="4" w:space="0" w:color="auto"/>
            </w:tcBorders>
          </w:tcPr>
          <w:p w:rsidR="005D0924" w:rsidRPr="005D0924" w:rsidRDefault="005D0924" w:rsidP="005D0924">
            <w:pPr>
              <w:rPr>
                <w:rFonts w:ascii="Garamond" w:hAnsi="Garamond" w:cs="Arial"/>
                <w:color w:val="1F497D"/>
                <w:sz w:val="32"/>
                <w:szCs w:val="32"/>
              </w:rPr>
            </w:pPr>
            <w:r w:rsidRPr="005D0924">
              <w:rPr>
                <w:rFonts w:ascii="Garamond" w:hAnsi="Garamond" w:cs="Arial"/>
                <w:color w:val="1F497D"/>
                <w:sz w:val="32"/>
                <w:szCs w:val="32"/>
              </w:rPr>
              <w:t>19820.79</w:t>
            </w:r>
          </w:p>
        </w:tc>
        <w:tc>
          <w:tcPr>
            <w:tcW w:w="2243" w:type="dxa"/>
            <w:tcBorders>
              <w:left w:val="single" w:sz="4" w:space="0" w:color="auto"/>
            </w:tcBorders>
          </w:tcPr>
          <w:p w:rsidR="005D0924" w:rsidRPr="005D0924" w:rsidRDefault="005D0924" w:rsidP="005D0924">
            <w:pPr>
              <w:rPr>
                <w:rFonts w:ascii="Garamond" w:hAnsi="Garamond" w:cs="Arial"/>
                <w:color w:val="1F497D"/>
                <w:sz w:val="32"/>
                <w:szCs w:val="32"/>
              </w:rPr>
            </w:pPr>
            <w:r w:rsidRPr="005D0924">
              <w:rPr>
                <w:rFonts w:ascii="Garamond" w:hAnsi="Garamond" w:cs="Arial"/>
                <w:color w:val="1F497D"/>
                <w:sz w:val="32"/>
                <w:szCs w:val="32"/>
              </w:rPr>
              <w:t xml:space="preserve">19820,79 </w:t>
            </w:r>
            <w:proofErr w:type="spellStart"/>
            <w:r w:rsidRPr="005D0924">
              <w:rPr>
                <w:rFonts w:ascii="Garamond" w:hAnsi="Garamond" w:cs="Arial"/>
                <w:color w:val="1F497D"/>
                <w:sz w:val="32"/>
                <w:szCs w:val="32"/>
              </w:rPr>
              <w:t>usd</w:t>
            </w:r>
            <w:proofErr w:type="spellEnd"/>
          </w:p>
        </w:tc>
      </w:tr>
      <w:tr w:rsidR="005D0924" w:rsidRPr="005D0924" w:rsidTr="00DF0D87">
        <w:tc>
          <w:tcPr>
            <w:tcW w:w="1555" w:type="dxa"/>
            <w:tcBorders>
              <w:right w:val="single" w:sz="4" w:space="0" w:color="auto"/>
            </w:tcBorders>
          </w:tcPr>
          <w:p w:rsidR="005D0924" w:rsidRPr="005D0924" w:rsidRDefault="005D0924" w:rsidP="005D0924">
            <w:pPr>
              <w:rPr>
                <w:rFonts w:ascii="Garamond" w:hAnsi="Garamond" w:cs="Arial"/>
                <w:color w:val="1F497D"/>
                <w:sz w:val="32"/>
                <w:szCs w:val="32"/>
              </w:rPr>
            </w:pPr>
            <w:r w:rsidRPr="005D0924">
              <w:rPr>
                <w:rFonts w:ascii="Garamond" w:hAnsi="Garamond" w:cs="Arial"/>
                <w:color w:val="1F497D"/>
                <w:sz w:val="32"/>
                <w:szCs w:val="32"/>
              </w:rPr>
              <w:t>Produit 3</w:t>
            </w:r>
          </w:p>
        </w:tc>
        <w:tc>
          <w:tcPr>
            <w:tcW w:w="2071" w:type="dxa"/>
            <w:tcBorders>
              <w:left w:val="single" w:sz="4" w:space="0" w:color="auto"/>
            </w:tcBorders>
          </w:tcPr>
          <w:p w:rsidR="005D0924" w:rsidRPr="005D0924" w:rsidRDefault="005D0924" w:rsidP="005D0924">
            <w:pPr>
              <w:rPr>
                <w:rFonts w:ascii="Garamond" w:hAnsi="Garamond" w:cs="Arial"/>
                <w:color w:val="1F497D"/>
                <w:sz w:val="32"/>
                <w:szCs w:val="32"/>
              </w:rPr>
            </w:pPr>
            <w:r w:rsidRPr="005D0924">
              <w:rPr>
                <w:rFonts w:ascii="Garamond" w:hAnsi="Garamond" w:cs="Arial"/>
                <w:color w:val="1F497D"/>
                <w:sz w:val="32"/>
                <w:szCs w:val="32"/>
              </w:rPr>
              <w:t>115608.5</w:t>
            </w:r>
          </w:p>
        </w:tc>
        <w:tc>
          <w:tcPr>
            <w:tcW w:w="1812" w:type="dxa"/>
          </w:tcPr>
          <w:p w:rsidR="005D0924" w:rsidRPr="005D0924" w:rsidRDefault="005D0924" w:rsidP="005D0924">
            <w:pPr>
              <w:rPr>
                <w:rFonts w:ascii="Calibri" w:hAnsi="Calibri" w:cs="Arial"/>
              </w:rPr>
            </w:pPr>
            <w:r w:rsidRPr="005D0924">
              <w:rPr>
                <w:rFonts w:ascii="Calibri" w:hAnsi="Calibri" w:cs="Arial"/>
              </w:rPr>
              <w:t>30071/04000</w:t>
            </w:r>
          </w:p>
        </w:tc>
        <w:tc>
          <w:tcPr>
            <w:tcW w:w="1812" w:type="dxa"/>
            <w:tcBorders>
              <w:right w:val="single" w:sz="4" w:space="0" w:color="auto"/>
            </w:tcBorders>
          </w:tcPr>
          <w:p w:rsidR="005D0924" w:rsidRPr="005D0924" w:rsidRDefault="005D0924" w:rsidP="005D0924">
            <w:pPr>
              <w:rPr>
                <w:rFonts w:ascii="Garamond" w:hAnsi="Garamond" w:cs="Arial"/>
                <w:color w:val="1F497D"/>
                <w:sz w:val="32"/>
                <w:szCs w:val="32"/>
              </w:rPr>
            </w:pPr>
            <w:r w:rsidRPr="005D0924">
              <w:rPr>
                <w:rFonts w:ascii="Garamond" w:hAnsi="Garamond" w:cs="Arial"/>
                <w:color w:val="1F497D"/>
                <w:sz w:val="32"/>
                <w:szCs w:val="32"/>
              </w:rPr>
              <w:t>116 802.3</w:t>
            </w:r>
          </w:p>
        </w:tc>
        <w:tc>
          <w:tcPr>
            <w:tcW w:w="2243" w:type="dxa"/>
            <w:tcBorders>
              <w:left w:val="single" w:sz="4" w:space="0" w:color="auto"/>
            </w:tcBorders>
          </w:tcPr>
          <w:p w:rsidR="005D0924" w:rsidRPr="005D0924" w:rsidRDefault="005D0924" w:rsidP="005D0924">
            <w:pPr>
              <w:rPr>
                <w:rFonts w:ascii="Garamond" w:hAnsi="Garamond" w:cs="Arial"/>
                <w:color w:val="1F497D"/>
                <w:sz w:val="32"/>
                <w:szCs w:val="32"/>
              </w:rPr>
            </w:pPr>
            <w:r w:rsidRPr="005D0924">
              <w:rPr>
                <w:rFonts w:ascii="Garamond" w:hAnsi="Garamond" w:cs="Arial"/>
                <w:color w:val="1F497D"/>
                <w:sz w:val="32"/>
                <w:szCs w:val="32"/>
              </w:rPr>
              <w:t xml:space="preserve">57832,85 </w:t>
            </w:r>
            <w:proofErr w:type="spellStart"/>
            <w:r w:rsidRPr="005D0924">
              <w:rPr>
                <w:rFonts w:ascii="Garamond" w:hAnsi="Garamond" w:cs="Arial"/>
                <w:color w:val="1F497D"/>
                <w:sz w:val="32"/>
                <w:szCs w:val="32"/>
              </w:rPr>
              <w:t>usd</w:t>
            </w:r>
            <w:proofErr w:type="spellEnd"/>
          </w:p>
        </w:tc>
      </w:tr>
      <w:tr w:rsidR="005D0924" w:rsidRPr="005D0924" w:rsidTr="00DF0D87">
        <w:tc>
          <w:tcPr>
            <w:tcW w:w="1555" w:type="dxa"/>
            <w:tcBorders>
              <w:right w:val="single" w:sz="4" w:space="0" w:color="auto"/>
            </w:tcBorders>
          </w:tcPr>
          <w:p w:rsidR="005D0924" w:rsidRPr="005D0924" w:rsidRDefault="005D0924" w:rsidP="005D0924">
            <w:pPr>
              <w:rPr>
                <w:rFonts w:ascii="Garamond" w:hAnsi="Garamond" w:cs="Arial"/>
                <w:color w:val="1F497D"/>
                <w:sz w:val="32"/>
                <w:szCs w:val="32"/>
              </w:rPr>
            </w:pPr>
            <w:r w:rsidRPr="005D0924">
              <w:rPr>
                <w:rFonts w:ascii="Garamond" w:hAnsi="Garamond" w:cs="Arial"/>
                <w:color w:val="1F497D"/>
                <w:sz w:val="32"/>
                <w:szCs w:val="32"/>
              </w:rPr>
              <w:t>Produit 4</w:t>
            </w:r>
          </w:p>
        </w:tc>
        <w:tc>
          <w:tcPr>
            <w:tcW w:w="2071" w:type="dxa"/>
            <w:tcBorders>
              <w:left w:val="single" w:sz="4" w:space="0" w:color="auto"/>
            </w:tcBorders>
          </w:tcPr>
          <w:p w:rsidR="005D0924" w:rsidRPr="005D0924" w:rsidRDefault="005D0924" w:rsidP="005D0924">
            <w:pPr>
              <w:rPr>
                <w:rFonts w:ascii="Garamond" w:hAnsi="Garamond" w:cs="Arial"/>
                <w:color w:val="1F497D"/>
                <w:sz w:val="32"/>
                <w:szCs w:val="32"/>
              </w:rPr>
            </w:pPr>
            <w:r w:rsidRPr="005D0924">
              <w:rPr>
                <w:rFonts w:ascii="Garamond" w:hAnsi="Garamond" w:cs="Arial"/>
                <w:color w:val="1F497D"/>
                <w:sz w:val="32"/>
                <w:szCs w:val="32"/>
              </w:rPr>
              <w:t>36337</w:t>
            </w:r>
          </w:p>
        </w:tc>
        <w:tc>
          <w:tcPr>
            <w:tcW w:w="1812" w:type="dxa"/>
          </w:tcPr>
          <w:p w:rsidR="005D0924" w:rsidRPr="005D0924" w:rsidRDefault="005D0924" w:rsidP="005D0924">
            <w:pPr>
              <w:rPr>
                <w:rFonts w:ascii="Calibri" w:hAnsi="Calibri" w:cs="Arial"/>
              </w:rPr>
            </w:pPr>
            <w:r w:rsidRPr="005D0924">
              <w:rPr>
                <w:rFonts w:ascii="Calibri" w:hAnsi="Calibri" w:cs="Arial"/>
              </w:rPr>
              <w:t>30071/04000</w:t>
            </w:r>
          </w:p>
        </w:tc>
        <w:tc>
          <w:tcPr>
            <w:tcW w:w="1812" w:type="dxa"/>
            <w:tcBorders>
              <w:right w:val="single" w:sz="4" w:space="0" w:color="auto"/>
            </w:tcBorders>
          </w:tcPr>
          <w:p w:rsidR="005D0924" w:rsidRPr="005D0924" w:rsidRDefault="005D0924" w:rsidP="005D0924">
            <w:pPr>
              <w:rPr>
                <w:rFonts w:ascii="Garamond" w:hAnsi="Garamond" w:cs="Arial"/>
                <w:color w:val="1F497D"/>
                <w:sz w:val="32"/>
                <w:szCs w:val="32"/>
              </w:rPr>
            </w:pPr>
            <w:r w:rsidRPr="005D0924">
              <w:rPr>
                <w:rFonts w:ascii="Garamond" w:hAnsi="Garamond" w:cs="Arial"/>
                <w:color w:val="1F497D"/>
                <w:sz w:val="32"/>
                <w:szCs w:val="32"/>
              </w:rPr>
              <w:t>0</w:t>
            </w:r>
          </w:p>
        </w:tc>
        <w:tc>
          <w:tcPr>
            <w:tcW w:w="2243" w:type="dxa"/>
            <w:tcBorders>
              <w:left w:val="single" w:sz="4" w:space="0" w:color="auto"/>
            </w:tcBorders>
          </w:tcPr>
          <w:p w:rsidR="005D0924" w:rsidRPr="005D0924" w:rsidRDefault="005D0924" w:rsidP="005D0924">
            <w:pPr>
              <w:rPr>
                <w:rFonts w:ascii="Garamond" w:hAnsi="Garamond" w:cs="Arial"/>
                <w:color w:val="1F497D"/>
                <w:sz w:val="32"/>
                <w:szCs w:val="32"/>
              </w:rPr>
            </w:pPr>
            <w:r w:rsidRPr="005D0924">
              <w:rPr>
                <w:rFonts w:ascii="Garamond" w:hAnsi="Garamond" w:cs="Arial"/>
                <w:color w:val="1F497D"/>
                <w:sz w:val="32"/>
                <w:szCs w:val="32"/>
              </w:rPr>
              <w:t>o</w:t>
            </w:r>
          </w:p>
        </w:tc>
      </w:tr>
      <w:tr w:rsidR="005D0924" w:rsidRPr="005D0924" w:rsidTr="00DF0D87">
        <w:tc>
          <w:tcPr>
            <w:tcW w:w="1555" w:type="dxa"/>
            <w:tcBorders>
              <w:right w:val="single" w:sz="4" w:space="0" w:color="auto"/>
            </w:tcBorders>
          </w:tcPr>
          <w:p w:rsidR="005D0924" w:rsidRPr="005D0924" w:rsidRDefault="005D0924" w:rsidP="005D0924">
            <w:pPr>
              <w:rPr>
                <w:rFonts w:ascii="Garamond" w:hAnsi="Garamond" w:cs="Arial"/>
                <w:color w:val="1F497D"/>
                <w:sz w:val="32"/>
                <w:szCs w:val="32"/>
              </w:rPr>
            </w:pPr>
            <w:r w:rsidRPr="005D0924">
              <w:rPr>
                <w:rFonts w:ascii="Garamond" w:hAnsi="Garamond" w:cs="Arial"/>
                <w:color w:val="1F497D"/>
                <w:sz w:val="32"/>
                <w:szCs w:val="32"/>
              </w:rPr>
              <w:t>Produit 5</w:t>
            </w:r>
          </w:p>
        </w:tc>
        <w:tc>
          <w:tcPr>
            <w:tcW w:w="2071" w:type="dxa"/>
            <w:tcBorders>
              <w:left w:val="single" w:sz="4" w:space="0" w:color="auto"/>
            </w:tcBorders>
          </w:tcPr>
          <w:p w:rsidR="005D0924" w:rsidRPr="005D0924" w:rsidRDefault="005D0924" w:rsidP="005D0924">
            <w:pPr>
              <w:rPr>
                <w:rFonts w:ascii="Garamond" w:hAnsi="Garamond" w:cs="Arial"/>
                <w:color w:val="1F497D"/>
                <w:sz w:val="32"/>
                <w:szCs w:val="32"/>
              </w:rPr>
            </w:pPr>
            <w:r w:rsidRPr="005D0924">
              <w:rPr>
                <w:rFonts w:ascii="Garamond" w:hAnsi="Garamond" w:cs="Arial"/>
                <w:color w:val="1F497D"/>
                <w:sz w:val="32"/>
                <w:szCs w:val="32"/>
              </w:rPr>
              <w:t>124323.5</w:t>
            </w:r>
          </w:p>
        </w:tc>
        <w:tc>
          <w:tcPr>
            <w:tcW w:w="1812" w:type="dxa"/>
          </w:tcPr>
          <w:p w:rsidR="005D0924" w:rsidRPr="005D0924" w:rsidRDefault="005D0924" w:rsidP="005D0924">
            <w:pPr>
              <w:rPr>
                <w:rFonts w:ascii="Calibri" w:hAnsi="Calibri" w:cs="Arial"/>
              </w:rPr>
            </w:pPr>
            <w:r w:rsidRPr="005D0924">
              <w:rPr>
                <w:rFonts w:ascii="Calibri" w:hAnsi="Calibri" w:cs="Arial"/>
              </w:rPr>
              <w:t>30071/04000</w:t>
            </w:r>
          </w:p>
        </w:tc>
        <w:tc>
          <w:tcPr>
            <w:tcW w:w="1812" w:type="dxa"/>
            <w:tcBorders>
              <w:right w:val="single" w:sz="4" w:space="0" w:color="auto"/>
            </w:tcBorders>
          </w:tcPr>
          <w:p w:rsidR="005D0924" w:rsidRPr="005D0924" w:rsidRDefault="005D0924" w:rsidP="005D0924">
            <w:pPr>
              <w:rPr>
                <w:rFonts w:ascii="Garamond" w:hAnsi="Garamond" w:cs="Arial"/>
                <w:color w:val="1F497D"/>
                <w:sz w:val="32"/>
                <w:szCs w:val="32"/>
              </w:rPr>
            </w:pPr>
            <w:r w:rsidRPr="005D0924">
              <w:rPr>
                <w:rFonts w:ascii="Garamond" w:hAnsi="Garamond" w:cs="Arial"/>
                <w:color w:val="1F497D"/>
                <w:sz w:val="32"/>
                <w:szCs w:val="32"/>
              </w:rPr>
              <w:t>197607.605</w:t>
            </w:r>
          </w:p>
        </w:tc>
        <w:tc>
          <w:tcPr>
            <w:tcW w:w="2243" w:type="dxa"/>
            <w:tcBorders>
              <w:left w:val="single" w:sz="4" w:space="0" w:color="auto"/>
            </w:tcBorders>
          </w:tcPr>
          <w:p w:rsidR="005D0924" w:rsidRPr="005D0924" w:rsidRDefault="005D0924" w:rsidP="005D0924">
            <w:pPr>
              <w:rPr>
                <w:rFonts w:ascii="Garamond" w:hAnsi="Garamond" w:cs="Arial"/>
                <w:color w:val="1F497D"/>
                <w:sz w:val="32"/>
                <w:szCs w:val="32"/>
              </w:rPr>
            </w:pPr>
            <w:r w:rsidRPr="005D0924">
              <w:rPr>
                <w:rFonts w:ascii="Garamond" w:hAnsi="Garamond" w:cs="Arial"/>
                <w:color w:val="1F497D"/>
                <w:sz w:val="32"/>
                <w:szCs w:val="32"/>
              </w:rPr>
              <w:t xml:space="preserve">97727,25 </w:t>
            </w:r>
            <w:proofErr w:type="spellStart"/>
            <w:r w:rsidRPr="005D0924">
              <w:rPr>
                <w:rFonts w:ascii="Garamond" w:hAnsi="Garamond" w:cs="Arial"/>
                <w:color w:val="1F497D"/>
                <w:sz w:val="32"/>
                <w:szCs w:val="32"/>
              </w:rPr>
              <w:t>usd</w:t>
            </w:r>
            <w:proofErr w:type="spellEnd"/>
          </w:p>
        </w:tc>
      </w:tr>
      <w:tr w:rsidR="005D0924" w:rsidRPr="005D0924" w:rsidTr="00DF0D87">
        <w:tc>
          <w:tcPr>
            <w:tcW w:w="1555" w:type="dxa"/>
            <w:tcBorders>
              <w:right w:val="single" w:sz="4" w:space="0" w:color="auto"/>
            </w:tcBorders>
          </w:tcPr>
          <w:p w:rsidR="005D0924" w:rsidRPr="005D0924" w:rsidRDefault="005D0924" w:rsidP="005D0924">
            <w:pPr>
              <w:rPr>
                <w:rFonts w:ascii="Garamond" w:hAnsi="Garamond" w:cs="Arial"/>
                <w:color w:val="000000"/>
                <w:sz w:val="32"/>
                <w:szCs w:val="32"/>
              </w:rPr>
            </w:pPr>
            <w:r w:rsidRPr="005D0924">
              <w:rPr>
                <w:rFonts w:ascii="Garamond" w:hAnsi="Garamond" w:cs="Arial"/>
                <w:color w:val="000000"/>
                <w:sz w:val="32"/>
                <w:szCs w:val="32"/>
              </w:rPr>
              <w:t>TOTAL</w:t>
            </w:r>
          </w:p>
        </w:tc>
        <w:tc>
          <w:tcPr>
            <w:tcW w:w="2071" w:type="dxa"/>
            <w:tcBorders>
              <w:left w:val="single" w:sz="4" w:space="0" w:color="auto"/>
            </w:tcBorders>
          </w:tcPr>
          <w:p w:rsidR="005D0924" w:rsidRPr="005D0924" w:rsidRDefault="005D0924" w:rsidP="005D0924">
            <w:pPr>
              <w:rPr>
                <w:rFonts w:ascii="Garamond" w:hAnsi="Garamond" w:cs="Arial"/>
                <w:color w:val="1F497D"/>
                <w:sz w:val="32"/>
                <w:szCs w:val="32"/>
              </w:rPr>
            </w:pPr>
            <w:r w:rsidRPr="005D0924">
              <w:rPr>
                <w:rFonts w:ascii="Garamond" w:hAnsi="Garamond" w:cs="Arial"/>
                <w:color w:val="1F497D"/>
                <w:sz w:val="32"/>
                <w:szCs w:val="32"/>
              </w:rPr>
              <w:t xml:space="preserve">701554 USD </w:t>
            </w:r>
          </w:p>
        </w:tc>
        <w:tc>
          <w:tcPr>
            <w:tcW w:w="1812" w:type="dxa"/>
          </w:tcPr>
          <w:p w:rsidR="005D0924" w:rsidRPr="005D0924" w:rsidRDefault="005D0924" w:rsidP="005D0924">
            <w:pPr>
              <w:rPr>
                <w:rFonts w:ascii="Calibri" w:hAnsi="Calibri" w:cs="Arial"/>
              </w:rPr>
            </w:pPr>
            <w:r w:rsidRPr="005D0924">
              <w:rPr>
                <w:rFonts w:ascii="Calibri" w:hAnsi="Calibri" w:cs="Arial"/>
              </w:rPr>
              <w:t>30071/04000</w:t>
            </w:r>
          </w:p>
        </w:tc>
        <w:tc>
          <w:tcPr>
            <w:tcW w:w="1812" w:type="dxa"/>
            <w:tcBorders>
              <w:right w:val="single" w:sz="4" w:space="0" w:color="auto"/>
            </w:tcBorders>
          </w:tcPr>
          <w:p w:rsidR="005D0924" w:rsidRPr="005D0924" w:rsidRDefault="005D0924" w:rsidP="005D0924">
            <w:pPr>
              <w:rPr>
                <w:rFonts w:ascii="Garamond" w:hAnsi="Garamond" w:cs="Arial"/>
                <w:color w:val="1F497D"/>
                <w:sz w:val="32"/>
                <w:szCs w:val="32"/>
              </w:rPr>
            </w:pPr>
            <w:r w:rsidRPr="005D0924">
              <w:rPr>
                <w:rFonts w:ascii="Garamond" w:hAnsi="Garamond" w:cs="Arial"/>
                <w:color w:val="1F497D"/>
                <w:sz w:val="32"/>
                <w:szCs w:val="32"/>
              </w:rPr>
              <w:t>357415.51</w:t>
            </w:r>
          </w:p>
        </w:tc>
        <w:tc>
          <w:tcPr>
            <w:tcW w:w="2243" w:type="dxa"/>
            <w:tcBorders>
              <w:left w:val="single" w:sz="4" w:space="0" w:color="auto"/>
            </w:tcBorders>
          </w:tcPr>
          <w:p w:rsidR="005D0924" w:rsidRPr="005D0924" w:rsidRDefault="005D0924" w:rsidP="005D0924">
            <w:pPr>
              <w:rPr>
                <w:rFonts w:ascii="Garamond" w:hAnsi="Garamond" w:cs="Arial"/>
                <w:color w:val="1F497D"/>
                <w:sz w:val="32"/>
                <w:szCs w:val="32"/>
              </w:rPr>
            </w:pPr>
            <w:r w:rsidRPr="005D0924">
              <w:rPr>
                <w:rFonts w:ascii="Garamond" w:hAnsi="Garamond" w:cs="Arial"/>
                <w:color w:val="1F497D"/>
                <w:sz w:val="32"/>
                <w:szCs w:val="32"/>
              </w:rPr>
              <w:t xml:space="preserve">175380,89 </w:t>
            </w:r>
            <w:proofErr w:type="spellStart"/>
            <w:r w:rsidRPr="005D0924">
              <w:rPr>
                <w:rFonts w:ascii="Garamond" w:hAnsi="Garamond" w:cs="Arial"/>
                <w:color w:val="1F497D"/>
                <w:sz w:val="32"/>
                <w:szCs w:val="32"/>
              </w:rPr>
              <w:t>usd</w:t>
            </w:r>
            <w:proofErr w:type="spellEnd"/>
          </w:p>
        </w:tc>
      </w:tr>
    </w:tbl>
    <w:p w:rsidR="005D0924" w:rsidRPr="005D0924" w:rsidRDefault="005D0924" w:rsidP="005D0924">
      <w:pPr>
        <w:rPr>
          <w:rFonts w:ascii="Garamond" w:eastAsia="Calibri" w:hAnsi="Garamond" w:cs="Arial"/>
          <w:color w:val="1F497D"/>
          <w:sz w:val="32"/>
          <w:szCs w:val="32"/>
          <w:lang w:eastAsia="en-US"/>
        </w:rPr>
      </w:pPr>
    </w:p>
    <w:p w:rsidR="00220E8B" w:rsidRDefault="00220E8B" w:rsidP="0089314E">
      <w:pPr>
        <w:jc w:val="both"/>
        <w:rPr>
          <w:b/>
          <w:u w:val="single"/>
        </w:rPr>
      </w:pPr>
    </w:p>
    <w:p w:rsidR="00097346" w:rsidRPr="00B47534" w:rsidRDefault="00E66A4B" w:rsidP="0089314E">
      <w:pPr>
        <w:pStyle w:val="Paragraphedeliste"/>
        <w:numPr>
          <w:ilvl w:val="0"/>
          <w:numId w:val="4"/>
        </w:numPr>
        <w:jc w:val="both"/>
      </w:pPr>
      <w:r>
        <w:rPr>
          <w:b/>
          <w:u w:val="single"/>
        </w:rPr>
        <w:t xml:space="preserve"> Activité</w:t>
      </w:r>
      <w:r w:rsidR="003019DB">
        <w:rPr>
          <w:b/>
          <w:u w:val="single"/>
        </w:rPr>
        <w:t>s</w:t>
      </w:r>
      <w:r>
        <w:rPr>
          <w:b/>
          <w:u w:val="single"/>
        </w:rPr>
        <w:t xml:space="preserve"> </w:t>
      </w:r>
      <w:bookmarkStart w:id="0" w:name="_GoBack"/>
      <w:bookmarkEnd w:id="0"/>
      <w:r w:rsidR="000F2B81">
        <w:rPr>
          <w:b/>
          <w:u w:val="single"/>
        </w:rPr>
        <w:t>prévues pour</w:t>
      </w:r>
      <w:r>
        <w:rPr>
          <w:b/>
          <w:u w:val="single"/>
        </w:rPr>
        <w:t xml:space="preserve"> le deuxième semestre </w:t>
      </w:r>
      <w:r w:rsidR="0089314E" w:rsidRPr="00B47534">
        <w:rPr>
          <w:b/>
          <w:u w:val="single"/>
        </w:rPr>
        <w:t>2015</w:t>
      </w:r>
      <w:r w:rsidR="003432FD" w:rsidRPr="00B47534">
        <w:rPr>
          <w:b/>
          <w:u w:val="single"/>
        </w:rPr>
        <w:t> :</w:t>
      </w:r>
      <w:r w:rsidR="001E61F0" w:rsidRPr="00B47534">
        <w:rPr>
          <w:b/>
          <w:u w:val="single"/>
        </w:rPr>
        <w:t xml:space="preserve"> </w:t>
      </w:r>
    </w:p>
    <w:p w:rsidR="004607A4" w:rsidRPr="00B47534" w:rsidRDefault="004607A4" w:rsidP="00097346">
      <w:pPr>
        <w:jc w:val="both"/>
        <w:rPr>
          <w:i/>
          <w:u w:val="single"/>
        </w:rPr>
      </w:pPr>
      <w:r w:rsidRPr="00B47534">
        <w:rPr>
          <w:i/>
          <w:u w:val="single"/>
        </w:rPr>
        <w:t>Produit 1</w:t>
      </w:r>
      <w:r w:rsidRPr="00B47534">
        <w:rPr>
          <w:u w:val="single"/>
        </w:rPr>
        <w:t xml:space="preserve">. </w:t>
      </w:r>
      <w:r w:rsidRPr="00B47534">
        <w:rPr>
          <w:i/>
          <w:u w:val="single"/>
        </w:rPr>
        <w:t>Des programmes de traitement individuel des détenus sont élaborés et le personnel concerné est formé sur leur mise en œuvre.</w:t>
      </w:r>
    </w:p>
    <w:p w:rsidR="003432FD" w:rsidRPr="00B47534" w:rsidRDefault="003432FD" w:rsidP="003432FD">
      <w:pPr>
        <w:pStyle w:val="Paragraphedeliste"/>
        <w:numPr>
          <w:ilvl w:val="0"/>
          <w:numId w:val="11"/>
        </w:numPr>
        <w:jc w:val="both"/>
      </w:pPr>
      <w:r w:rsidRPr="00B47534">
        <w:t xml:space="preserve">Acquisition des programmes de traitement et formation sur ces </w:t>
      </w:r>
      <w:r w:rsidR="000B4041" w:rsidRPr="00B47534">
        <w:t>programmes (</w:t>
      </w:r>
      <w:r w:rsidR="00DE67FE">
        <w:t>sept- juin</w:t>
      </w:r>
      <w:r w:rsidRPr="00B47534">
        <w:t>).</w:t>
      </w:r>
    </w:p>
    <w:p w:rsidR="001213C8" w:rsidRPr="00B47534" w:rsidRDefault="001213C8" w:rsidP="003432FD">
      <w:pPr>
        <w:pStyle w:val="Paragraphedeliste"/>
        <w:numPr>
          <w:ilvl w:val="0"/>
          <w:numId w:val="11"/>
        </w:numPr>
        <w:jc w:val="both"/>
      </w:pPr>
      <w:r w:rsidRPr="00B47534">
        <w:t>Voyages d’études de formateurs dans les pays appliquant les programmes acquis.</w:t>
      </w:r>
    </w:p>
    <w:p w:rsidR="0089314E" w:rsidRPr="00B47534" w:rsidRDefault="0089314E" w:rsidP="0089314E">
      <w:pPr>
        <w:autoSpaceDE w:val="0"/>
        <w:autoSpaceDN w:val="0"/>
        <w:adjustRightInd w:val="0"/>
        <w:spacing w:after="0" w:line="240" w:lineRule="auto"/>
        <w:rPr>
          <w:rFonts w:cs="Arial"/>
          <w:bCs/>
          <w:i/>
          <w:u w:val="single"/>
        </w:rPr>
      </w:pPr>
      <w:r w:rsidRPr="00B47534">
        <w:rPr>
          <w:i/>
          <w:u w:val="single"/>
        </w:rPr>
        <w:t>Produit 2.</w:t>
      </w:r>
      <w:r w:rsidRPr="00B47534">
        <w:rPr>
          <w:rFonts w:cs="Arial"/>
          <w:bCs/>
          <w:i/>
          <w:u w:val="single"/>
        </w:rPr>
        <w:t xml:space="preserve">  Des services spécialisés de prise de charge des détenus sont renforcés et étendus sur le territoire national</w:t>
      </w:r>
    </w:p>
    <w:p w:rsidR="00A12208" w:rsidRPr="00B47534" w:rsidRDefault="00A12208" w:rsidP="0089314E">
      <w:pPr>
        <w:autoSpaceDE w:val="0"/>
        <w:autoSpaceDN w:val="0"/>
        <w:adjustRightInd w:val="0"/>
        <w:spacing w:after="0" w:line="240" w:lineRule="auto"/>
        <w:rPr>
          <w:rFonts w:cs="Arial"/>
          <w:bCs/>
          <w:i/>
          <w:u w:val="single"/>
        </w:rPr>
      </w:pPr>
    </w:p>
    <w:p w:rsidR="001E61F0" w:rsidRPr="00DE67FE" w:rsidRDefault="00DE67FE" w:rsidP="00DE67FE">
      <w:pPr>
        <w:pStyle w:val="Paragraphedeliste"/>
        <w:numPr>
          <w:ilvl w:val="0"/>
          <w:numId w:val="11"/>
        </w:numPr>
        <w:autoSpaceDE w:val="0"/>
        <w:autoSpaceDN w:val="0"/>
        <w:adjustRightInd w:val="0"/>
        <w:spacing w:after="0" w:line="240" w:lineRule="auto"/>
        <w:rPr>
          <w:rFonts w:cs="Arial"/>
          <w:bCs/>
          <w:i/>
        </w:rPr>
      </w:pPr>
      <w:r>
        <w:rPr>
          <w:rFonts w:cs="Arial"/>
          <w:bCs/>
          <w:i/>
        </w:rPr>
        <w:t>Recrutement de l’expert international</w:t>
      </w:r>
    </w:p>
    <w:p w:rsidR="001E61F0" w:rsidRDefault="001A5371" w:rsidP="001E61F0">
      <w:pPr>
        <w:autoSpaceDE w:val="0"/>
        <w:autoSpaceDN w:val="0"/>
        <w:adjustRightInd w:val="0"/>
        <w:spacing w:after="0" w:line="240" w:lineRule="auto"/>
        <w:rPr>
          <w:rFonts w:cs="Arial"/>
          <w:bCs/>
          <w:i/>
          <w:u w:val="single"/>
        </w:rPr>
      </w:pPr>
      <w:r>
        <w:rPr>
          <w:rFonts w:cs="Arial"/>
          <w:bCs/>
          <w:i/>
          <w:u w:val="single"/>
        </w:rPr>
        <w:t>Produit 3.</w:t>
      </w:r>
      <w:r w:rsidRPr="00B47534">
        <w:rPr>
          <w:rFonts w:cs="Arial"/>
          <w:bCs/>
          <w:i/>
          <w:u w:val="single"/>
        </w:rPr>
        <w:t xml:space="preserve"> La</w:t>
      </w:r>
      <w:r w:rsidR="001E61F0" w:rsidRPr="00B47534">
        <w:rPr>
          <w:rFonts w:cs="Arial"/>
          <w:bCs/>
          <w:i/>
          <w:u w:val="single"/>
        </w:rPr>
        <w:t xml:space="preserve"> société civile dans son rôle d’appui à la réinsertion sociale est renforcée</w:t>
      </w:r>
    </w:p>
    <w:p w:rsidR="00DE67FE" w:rsidRDefault="00DE67FE" w:rsidP="001E61F0">
      <w:pPr>
        <w:autoSpaceDE w:val="0"/>
        <w:autoSpaceDN w:val="0"/>
        <w:adjustRightInd w:val="0"/>
        <w:spacing w:after="0" w:line="240" w:lineRule="auto"/>
        <w:rPr>
          <w:rFonts w:cs="Arial"/>
          <w:bCs/>
          <w:i/>
          <w:u w:val="single"/>
        </w:rPr>
      </w:pPr>
    </w:p>
    <w:p w:rsidR="00FC6F49" w:rsidRDefault="00DE67FE" w:rsidP="00DE67FE">
      <w:pPr>
        <w:pStyle w:val="Paragraphedeliste"/>
        <w:numPr>
          <w:ilvl w:val="0"/>
          <w:numId w:val="11"/>
        </w:numPr>
        <w:autoSpaceDE w:val="0"/>
        <w:autoSpaceDN w:val="0"/>
        <w:adjustRightInd w:val="0"/>
        <w:spacing w:after="0" w:line="240" w:lineRule="auto"/>
      </w:pPr>
      <w:r w:rsidRPr="00DE67FE">
        <w:t xml:space="preserve">Réalisation du dernier voyage </w:t>
      </w:r>
      <w:r w:rsidR="005D0924" w:rsidRPr="00DE67FE">
        <w:t>d’échange</w:t>
      </w:r>
      <w:r w:rsidR="005D0924">
        <w:t xml:space="preserve"> </w:t>
      </w:r>
    </w:p>
    <w:p w:rsidR="005D0924" w:rsidRPr="00DE67FE" w:rsidRDefault="005D0924" w:rsidP="00DE67FE">
      <w:pPr>
        <w:pStyle w:val="Paragraphedeliste"/>
        <w:numPr>
          <w:ilvl w:val="0"/>
          <w:numId w:val="11"/>
        </w:numPr>
        <w:autoSpaceDE w:val="0"/>
        <w:autoSpaceDN w:val="0"/>
        <w:adjustRightInd w:val="0"/>
        <w:spacing w:after="0" w:line="240" w:lineRule="auto"/>
      </w:pPr>
      <w:r>
        <w:t>Organisation du dernier séminaire national de sensibilisation.</w:t>
      </w:r>
    </w:p>
    <w:p w:rsidR="00FC6F49" w:rsidRPr="00DE67FE" w:rsidRDefault="00FC6F49" w:rsidP="0089314E">
      <w:pPr>
        <w:autoSpaceDE w:val="0"/>
        <w:autoSpaceDN w:val="0"/>
        <w:adjustRightInd w:val="0"/>
        <w:spacing w:after="0" w:line="240" w:lineRule="auto"/>
      </w:pPr>
    </w:p>
    <w:p w:rsidR="00DE0E00" w:rsidRDefault="00E37BE3" w:rsidP="0089314E">
      <w:pPr>
        <w:autoSpaceDE w:val="0"/>
        <w:autoSpaceDN w:val="0"/>
        <w:adjustRightInd w:val="0"/>
        <w:spacing w:after="0" w:line="240" w:lineRule="auto"/>
        <w:rPr>
          <w:i/>
          <w:u w:val="single"/>
        </w:rPr>
      </w:pPr>
      <w:r>
        <w:rPr>
          <w:i/>
          <w:u w:val="single"/>
        </w:rPr>
        <w:t>Produit 4. Coopération Sud Sud :</w:t>
      </w:r>
    </w:p>
    <w:p w:rsidR="00E37BE3" w:rsidRDefault="00E37BE3" w:rsidP="0089314E">
      <w:pPr>
        <w:autoSpaceDE w:val="0"/>
        <w:autoSpaceDN w:val="0"/>
        <w:adjustRightInd w:val="0"/>
        <w:spacing w:after="0" w:line="240" w:lineRule="auto"/>
        <w:rPr>
          <w:i/>
          <w:u w:val="single"/>
        </w:rPr>
      </w:pPr>
    </w:p>
    <w:p w:rsidR="00E37BE3" w:rsidRPr="00E37BE3" w:rsidRDefault="00E37BE3" w:rsidP="00E37BE3">
      <w:pPr>
        <w:pStyle w:val="Paragraphedeliste"/>
        <w:numPr>
          <w:ilvl w:val="0"/>
          <w:numId w:val="11"/>
        </w:numPr>
        <w:autoSpaceDE w:val="0"/>
        <w:autoSpaceDN w:val="0"/>
        <w:adjustRightInd w:val="0"/>
        <w:spacing w:after="0" w:line="240" w:lineRule="auto"/>
      </w:pPr>
      <w:r w:rsidRPr="00E37BE3">
        <w:t>Séminaire international</w:t>
      </w:r>
      <w:r w:rsidR="000426E1">
        <w:t xml:space="preserve"> sur la réinsertion sociale des détenus en Algérie</w:t>
      </w:r>
    </w:p>
    <w:p w:rsidR="00E37BE3" w:rsidRPr="00E37BE3" w:rsidRDefault="00E37BE3" w:rsidP="00E37BE3">
      <w:pPr>
        <w:pStyle w:val="Paragraphedeliste"/>
        <w:numPr>
          <w:ilvl w:val="0"/>
          <w:numId w:val="11"/>
        </w:numPr>
        <w:autoSpaceDE w:val="0"/>
        <w:autoSpaceDN w:val="0"/>
        <w:adjustRightInd w:val="0"/>
        <w:spacing w:after="0" w:line="240" w:lineRule="auto"/>
      </w:pPr>
      <w:r w:rsidRPr="00E37BE3">
        <w:t>Réception d’une délégation Tchadienne</w:t>
      </w:r>
      <w:r w:rsidR="000F2B81">
        <w:t>.</w:t>
      </w:r>
    </w:p>
    <w:sectPr w:rsidR="00E37BE3" w:rsidRPr="00E37BE3" w:rsidSect="0005731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E65" w:rsidRDefault="00957E65" w:rsidP="00860306">
      <w:pPr>
        <w:spacing w:after="0" w:line="240" w:lineRule="auto"/>
      </w:pPr>
      <w:r>
        <w:separator/>
      </w:r>
    </w:p>
  </w:endnote>
  <w:endnote w:type="continuationSeparator" w:id="0">
    <w:p w:rsidR="00957E65" w:rsidRDefault="00957E65" w:rsidP="00860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153" w:rsidRDefault="008A515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007402"/>
      <w:docPartObj>
        <w:docPartGallery w:val="Page Numbers (Bottom of Page)"/>
        <w:docPartUnique/>
      </w:docPartObj>
    </w:sdtPr>
    <w:sdtEndPr/>
    <w:sdtContent>
      <w:p w:rsidR="008A5153" w:rsidRDefault="008A5153">
        <w:pPr>
          <w:pStyle w:val="Pieddepage"/>
          <w:jc w:val="right"/>
        </w:pPr>
        <w:r>
          <w:fldChar w:fldCharType="begin"/>
        </w:r>
        <w:r>
          <w:instrText>PAGE   \* MERGEFORMAT</w:instrText>
        </w:r>
        <w:r>
          <w:fldChar w:fldCharType="separate"/>
        </w:r>
        <w:r w:rsidR="000F2B81">
          <w:rPr>
            <w:noProof/>
          </w:rPr>
          <w:t>4</w:t>
        </w:r>
        <w:r>
          <w:fldChar w:fldCharType="end"/>
        </w:r>
      </w:p>
    </w:sdtContent>
  </w:sdt>
  <w:p w:rsidR="008A5153" w:rsidRDefault="008A515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153" w:rsidRDefault="008A515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E65" w:rsidRDefault="00957E65" w:rsidP="00860306">
      <w:pPr>
        <w:spacing w:after="0" w:line="240" w:lineRule="auto"/>
      </w:pPr>
      <w:r>
        <w:separator/>
      </w:r>
    </w:p>
  </w:footnote>
  <w:footnote w:type="continuationSeparator" w:id="0">
    <w:p w:rsidR="00957E65" w:rsidRDefault="00957E65" w:rsidP="008603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153" w:rsidRDefault="008A515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Ind w:w="-601" w:type="dxa"/>
      <w:tblLook w:val="04A0" w:firstRow="1" w:lastRow="0" w:firstColumn="1" w:lastColumn="0" w:noHBand="0" w:noVBand="1"/>
    </w:tblPr>
    <w:tblGrid>
      <w:gridCol w:w="3119"/>
      <w:gridCol w:w="4111"/>
      <w:gridCol w:w="3544"/>
    </w:tblGrid>
    <w:tr w:rsidR="00FF65E2" w:rsidRPr="005E5082" w:rsidTr="00937861">
      <w:tc>
        <w:tcPr>
          <w:tcW w:w="3119" w:type="dxa"/>
          <w:shd w:val="clear" w:color="auto" w:fill="auto"/>
        </w:tcPr>
        <w:p w:rsidR="00FF65E2" w:rsidRPr="005E5082" w:rsidRDefault="00FF65E2" w:rsidP="00937861">
          <w:pPr>
            <w:spacing w:after="0"/>
            <w:jc w:val="center"/>
            <w:rPr>
              <w:rFonts w:ascii="Calibri" w:eastAsia="Times New Roman" w:hAnsi="Calibri" w:cs="Calibri"/>
              <w:b/>
              <w:bCs/>
              <w:sz w:val="16"/>
              <w:szCs w:val="24"/>
            </w:rPr>
          </w:pPr>
          <w:r>
            <w:rPr>
              <w:rFonts w:ascii="Arial" w:eastAsia="Times New Roman" w:hAnsi="Arial" w:cs="Times New Roman"/>
              <w:b/>
              <w:bCs/>
              <w:noProof/>
              <w:sz w:val="28"/>
              <w:szCs w:val="24"/>
            </w:rPr>
            <w:drawing>
              <wp:anchor distT="0" distB="0" distL="114300" distR="114300" simplePos="0" relativeHeight="251659264" behindDoc="0" locked="0" layoutInCell="1" allowOverlap="1" wp14:anchorId="60F95B22" wp14:editId="592A07C8">
                <wp:simplePos x="0" y="0"/>
                <wp:positionH relativeFrom="column">
                  <wp:posOffset>474980</wp:posOffset>
                </wp:positionH>
                <wp:positionV relativeFrom="paragraph">
                  <wp:posOffset>295910</wp:posOffset>
                </wp:positionV>
                <wp:extent cx="881380" cy="579120"/>
                <wp:effectExtent l="19050" t="19050" r="13970" b="1143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1380" cy="579120"/>
                        </a:xfrm>
                        <a:prstGeom prst="rect">
                          <a:avLst/>
                        </a:prstGeom>
                        <a:noFill/>
                        <a:ln w="9525">
                          <a:solidFill>
                            <a:srgbClr val="000000"/>
                          </a:solidFill>
                          <a:miter lim="800000"/>
                          <a:headEnd/>
                          <a:tailEnd/>
                        </a:ln>
                      </pic:spPr>
                    </pic:pic>
                  </a:graphicData>
                </a:graphic>
              </wp:anchor>
            </w:drawing>
          </w:r>
          <w:r w:rsidRPr="005E5082">
            <w:rPr>
              <w:rFonts w:ascii="Arial" w:eastAsia="Times New Roman" w:hAnsi="Arial" w:cs="Times New Roman"/>
              <w:b/>
              <w:bCs/>
              <w:sz w:val="16"/>
              <w:szCs w:val="24"/>
            </w:rPr>
            <w:br/>
          </w:r>
          <w:r w:rsidRPr="005E5082">
            <w:rPr>
              <w:rFonts w:ascii="Arial" w:eastAsia="Times New Roman" w:hAnsi="Arial" w:cs="Times New Roman"/>
              <w:b/>
              <w:bCs/>
              <w:sz w:val="16"/>
              <w:szCs w:val="24"/>
            </w:rPr>
            <w:br/>
          </w:r>
          <w:r w:rsidRPr="005E5082">
            <w:rPr>
              <w:rFonts w:ascii="Arial" w:eastAsia="Times New Roman" w:hAnsi="Arial" w:cs="Times New Roman"/>
              <w:b/>
              <w:bCs/>
              <w:sz w:val="16"/>
              <w:szCs w:val="24"/>
            </w:rPr>
            <w:br/>
          </w:r>
          <w:r w:rsidRPr="005E5082">
            <w:rPr>
              <w:rFonts w:ascii="Arial" w:eastAsia="Times New Roman" w:hAnsi="Arial" w:cs="Times New Roman"/>
              <w:b/>
              <w:bCs/>
              <w:sz w:val="16"/>
              <w:szCs w:val="24"/>
            </w:rPr>
            <w:br/>
          </w:r>
          <w:r w:rsidRPr="005E5082">
            <w:rPr>
              <w:rFonts w:ascii="Arial" w:eastAsia="Times New Roman" w:hAnsi="Arial" w:cs="Times New Roman"/>
              <w:b/>
              <w:bCs/>
              <w:sz w:val="16"/>
              <w:szCs w:val="24"/>
            </w:rPr>
            <w:br/>
          </w:r>
          <w:r w:rsidRPr="005E5082">
            <w:rPr>
              <w:rFonts w:ascii="Arial" w:eastAsia="Times New Roman" w:hAnsi="Arial" w:cs="Times New Roman"/>
              <w:b/>
              <w:bCs/>
              <w:sz w:val="16"/>
              <w:szCs w:val="24"/>
            </w:rPr>
            <w:br/>
          </w:r>
          <w:r w:rsidRPr="005E5082">
            <w:rPr>
              <w:rFonts w:ascii="Arial" w:eastAsia="Times New Roman" w:hAnsi="Arial" w:cs="Times New Roman"/>
              <w:b/>
              <w:bCs/>
              <w:sz w:val="16"/>
              <w:szCs w:val="24"/>
            </w:rPr>
            <w:br/>
          </w:r>
          <w:r w:rsidRPr="005E5082">
            <w:rPr>
              <w:rFonts w:ascii="Arial" w:eastAsia="Times New Roman" w:hAnsi="Arial" w:cs="Times New Roman"/>
              <w:b/>
              <w:bCs/>
              <w:sz w:val="16"/>
              <w:szCs w:val="24"/>
            </w:rPr>
            <w:br/>
          </w:r>
          <w:r w:rsidRPr="005E5082">
            <w:rPr>
              <w:rFonts w:ascii="Calibri" w:eastAsia="Times New Roman" w:hAnsi="Calibri" w:cs="Calibri"/>
              <w:b/>
              <w:bCs/>
              <w:sz w:val="16"/>
              <w:szCs w:val="24"/>
            </w:rPr>
            <w:t>REPUBLIQUE ALGERIENNE DEMOCRATIQUE ET POPULAIRE</w:t>
          </w:r>
        </w:p>
        <w:p w:rsidR="00FF65E2" w:rsidRPr="005E5082" w:rsidRDefault="00FF65E2" w:rsidP="00937861">
          <w:pPr>
            <w:spacing w:after="0"/>
            <w:jc w:val="center"/>
            <w:rPr>
              <w:rFonts w:ascii="Myriad Pro" w:eastAsia="Times New Roman" w:hAnsi="Myriad Pro" w:cs="Times New Roman"/>
              <w:bCs/>
              <w:i/>
              <w:iCs/>
              <w:color w:val="333399"/>
              <w:spacing w:val="4"/>
              <w:sz w:val="24"/>
              <w:szCs w:val="24"/>
            </w:rPr>
          </w:pPr>
          <w:r w:rsidRPr="005E5082">
            <w:rPr>
              <w:rFonts w:ascii="Calibri" w:eastAsia="Times New Roman" w:hAnsi="Calibri" w:cs="Calibri"/>
              <w:sz w:val="16"/>
              <w:szCs w:val="24"/>
            </w:rPr>
            <w:t>MINISTERE DE LA JUSTICE</w:t>
          </w:r>
        </w:p>
      </w:tc>
      <w:tc>
        <w:tcPr>
          <w:tcW w:w="4111" w:type="dxa"/>
          <w:shd w:val="clear" w:color="auto" w:fill="auto"/>
        </w:tcPr>
        <w:p w:rsidR="00FF65E2" w:rsidRPr="005E5082" w:rsidRDefault="00FF65E2" w:rsidP="00937861">
          <w:pPr>
            <w:tabs>
              <w:tab w:val="center" w:pos="4536"/>
              <w:tab w:val="right" w:pos="9072"/>
            </w:tabs>
            <w:spacing w:after="0" w:line="240" w:lineRule="auto"/>
            <w:rPr>
              <w:rFonts w:ascii="Arial" w:eastAsia="Times New Roman" w:hAnsi="Arial" w:cs="Times New Roman"/>
              <w:sz w:val="20"/>
              <w:szCs w:val="24"/>
            </w:rPr>
          </w:pPr>
        </w:p>
        <w:p w:rsidR="00FF65E2" w:rsidRPr="005E5082" w:rsidRDefault="00FF65E2" w:rsidP="00937861">
          <w:pPr>
            <w:tabs>
              <w:tab w:val="center" w:pos="4536"/>
              <w:tab w:val="right" w:pos="9072"/>
            </w:tabs>
            <w:spacing w:after="0" w:line="240" w:lineRule="auto"/>
            <w:rPr>
              <w:rFonts w:ascii="Arial" w:eastAsia="Times New Roman" w:hAnsi="Arial" w:cs="Times New Roman"/>
              <w:sz w:val="20"/>
              <w:szCs w:val="24"/>
            </w:rPr>
          </w:pPr>
        </w:p>
        <w:p w:rsidR="00FF65E2" w:rsidRPr="005E5082" w:rsidRDefault="00FF65E2" w:rsidP="00937861">
          <w:pPr>
            <w:tabs>
              <w:tab w:val="center" w:pos="4536"/>
              <w:tab w:val="right" w:pos="9072"/>
            </w:tabs>
            <w:spacing w:after="0" w:line="240" w:lineRule="auto"/>
            <w:jc w:val="center"/>
            <w:rPr>
              <w:rFonts w:ascii="Calibri" w:eastAsia="Times New Roman" w:hAnsi="Calibri" w:cs="Calibri"/>
              <w:b/>
              <w:sz w:val="20"/>
              <w:szCs w:val="24"/>
            </w:rPr>
          </w:pPr>
        </w:p>
        <w:p w:rsidR="00FF65E2" w:rsidRPr="005E5082" w:rsidRDefault="00FF65E2" w:rsidP="00937861">
          <w:pPr>
            <w:tabs>
              <w:tab w:val="center" w:pos="4536"/>
              <w:tab w:val="right" w:pos="9072"/>
            </w:tabs>
            <w:spacing w:after="0" w:line="240" w:lineRule="auto"/>
            <w:jc w:val="center"/>
            <w:rPr>
              <w:rFonts w:ascii="Calibri" w:eastAsia="Times New Roman" w:hAnsi="Calibri" w:cs="Calibri"/>
              <w:b/>
              <w:sz w:val="20"/>
              <w:szCs w:val="24"/>
            </w:rPr>
          </w:pPr>
        </w:p>
        <w:p w:rsidR="00FF65E2" w:rsidRPr="005E5082" w:rsidRDefault="00FF65E2" w:rsidP="00EE676E">
          <w:pPr>
            <w:tabs>
              <w:tab w:val="center" w:pos="4536"/>
              <w:tab w:val="right" w:pos="9072"/>
            </w:tabs>
            <w:spacing w:after="0" w:line="240" w:lineRule="auto"/>
            <w:jc w:val="center"/>
            <w:rPr>
              <w:rFonts w:ascii="Times New Roman" w:eastAsia="Times New Roman" w:hAnsi="Times New Roman" w:cs="Times New Roman"/>
              <w:b/>
              <w:noProof/>
              <w:szCs w:val="20"/>
            </w:rPr>
          </w:pPr>
          <w:r w:rsidRPr="00EE676E">
            <w:rPr>
              <w:rFonts w:ascii="Times New Roman" w:eastAsia="Times New Roman" w:hAnsi="Times New Roman" w:cs="Times New Roman"/>
              <w:b/>
              <w:noProof/>
              <w:szCs w:val="20"/>
            </w:rPr>
            <w:t>Projet « Appui à la réinsertion sociale des détenus 2014-2015 »</w:t>
          </w:r>
        </w:p>
      </w:tc>
      <w:tc>
        <w:tcPr>
          <w:tcW w:w="3544" w:type="dxa"/>
          <w:shd w:val="clear" w:color="auto" w:fill="auto"/>
        </w:tcPr>
        <w:p w:rsidR="00FF65E2" w:rsidRPr="005E5082" w:rsidRDefault="00FF65E2" w:rsidP="00937861">
          <w:pPr>
            <w:spacing w:after="0"/>
            <w:jc w:val="center"/>
            <w:rPr>
              <w:rFonts w:ascii="Calibri" w:eastAsia="Times New Roman" w:hAnsi="Calibri" w:cs="Calibri"/>
              <w:b/>
              <w:bCs/>
              <w:i/>
              <w:iCs/>
              <w:noProof/>
              <w:color w:val="333399"/>
              <w:spacing w:val="4"/>
              <w:sz w:val="24"/>
              <w:szCs w:val="20"/>
            </w:rPr>
          </w:pPr>
          <w:r>
            <w:rPr>
              <w:rFonts w:ascii="Calibri" w:eastAsia="Times New Roman" w:hAnsi="Calibri" w:cs="Calibri"/>
              <w:b/>
              <w:bCs/>
              <w:i/>
              <w:iCs/>
              <w:noProof/>
              <w:color w:val="333399"/>
              <w:spacing w:val="4"/>
              <w:sz w:val="24"/>
              <w:szCs w:val="20"/>
            </w:rPr>
            <w:drawing>
              <wp:inline distT="0" distB="0" distL="0" distR="0" wp14:anchorId="4E89F595" wp14:editId="1D9F45F9">
                <wp:extent cx="685800" cy="15906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1590675"/>
                        </a:xfrm>
                        <a:prstGeom prst="rect">
                          <a:avLst/>
                        </a:prstGeom>
                        <a:noFill/>
                      </pic:spPr>
                    </pic:pic>
                  </a:graphicData>
                </a:graphic>
              </wp:inline>
            </w:drawing>
          </w:r>
        </w:p>
      </w:tc>
    </w:tr>
  </w:tbl>
  <w:p w:rsidR="00FF65E2" w:rsidRDefault="00FF65E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153" w:rsidRDefault="008A515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35F4E"/>
    <w:multiLevelType w:val="hybridMultilevel"/>
    <w:tmpl w:val="BA9EC0DA"/>
    <w:lvl w:ilvl="0" w:tplc="1EA86186">
      <w:start w:val="1"/>
      <w:numFmt w:val="decimal"/>
      <w:lvlText w:val="%1-"/>
      <w:lvlJc w:val="left"/>
      <w:pPr>
        <w:ind w:left="586" w:hanging="360"/>
      </w:pPr>
      <w:rPr>
        <w:rFonts w:hint="default"/>
        <w:b/>
        <w:bCs/>
      </w:rPr>
    </w:lvl>
    <w:lvl w:ilvl="1" w:tplc="040C0019" w:tentative="1">
      <w:start w:val="1"/>
      <w:numFmt w:val="lowerLetter"/>
      <w:lvlText w:val="%2."/>
      <w:lvlJc w:val="left"/>
      <w:pPr>
        <w:ind w:left="1306" w:hanging="360"/>
      </w:pPr>
    </w:lvl>
    <w:lvl w:ilvl="2" w:tplc="040C001B" w:tentative="1">
      <w:start w:val="1"/>
      <w:numFmt w:val="lowerRoman"/>
      <w:lvlText w:val="%3."/>
      <w:lvlJc w:val="right"/>
      <w:pPr>
        <w:ind w:left="2026" w:hanging="180"/>
      </w:pPr>
    </w:lvl>
    <w:lvl w:ilvl="3" w:tplc="040C000F" w:tentative="1">
      <w:start w:val="1"/>
      <w:numFmt w:val="decimal"/>
      <w:lvlText w:val="%4."/>
      <w:lvlJc w:val="left"/>
      <w:pPr>
        <w:ind w:left="2746" w:hanging="360"/>
      </w:pPr>
    </w:lvl>
    <w:lvl w:ilvl="4" w:tplc="040C0019" w:tentative="1">
      <w:start w:val="1"/>
      <w:numFmt w:val="lowerLetter"/>
      <w:lvlText w:val="%5."/>
      <w:lvlJc w:val="left"/>
      <w:pPr>
        <w:ind w:left="3466" w:hanging="360"/>
      </w:pPr>
    </w:lvl>
    <w:lvl w:ilvl="5" w:tplc="040C001B" w:tentative="1">
      <w:start w:val="1"/>
      <w:numFmt w:val="lowerRoman"/>
      <w:lvlText w:val="%6."/>
      <w:lvlJc w:val="right"/>
      <w:pPr>
        <w:ind w:left="4186" w:hanging="180"/>
      </w:pPr>
    </w:lvl>
    <w:lvl w:ilvl="6" w:tplc="040C000F" w:tentative="1">
      <w:start w:val="1"/>
      <w:numFmt w:val="decimal"/>
      <w:lvlText w:val="%7."/>
      <w:lvlJc w:val="left"/>
      <w:pPr>
        <w:ind w:left="4906" w:hanging="360"/>
      </w:pPr>
    </w:lvl>
    <w:lvl w:ilvl="7" w:tplc="040C0019" w:tentative="1">
      <w:start w:val="1"/>
      <w:numFmt w:val="lowerLetter"/>
      <w:lvlText w:val="%8."/>
      <w:lvlJc w:val="left"/>
      <w:pPr>
        <w:ind w:left="5626" w:hanging="360"/>
      </w:pPr>
    </w:lvl>
    <w:lvl w:ilvl="8" w:tplc="040C001B" w:tentative="1">
      <w:start w:val="1"/>
      <w:numFmt w:val="lowerRoman"/>
      <w:lvlText w:val="%9."/>
      <w:lvlJc w:val="right"/>
      <w:pPr>
        <w:ind w:left="6346" w:hanging="180"/>
      </w:pPr>
    </w:lvl>
  </w:abstractNum>
  <w:abstractNum w:abstractNumId="1" w15:restartNumberingAfterBreak="0">
    <w:nsid w:val="065B026A"/>
    <w:multiLevelType w:val="hybridMultilevel"/>
    <w:tmpl w:val="BDAAB14E"/>
    <w:lvl w:ilvl="0" w:tplc="0094A41E">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117739E2"/>
    <w:multiLevelType w:val="hybridMultilevel"/>
    <w:tmpl w:val="0A220FCE"/>
    <w:lvl w:ilvl="0" w:tplc="1B2A8970">
      <w:start w:val="1"/>
      <w:numFmt w:val="decimal"/>
      <w:lvlText w:val="%1-"/>
      <w:lvlJc w:val="left"/>
      <w:pPr>
        <w:ind w:left="869" w:hanging="360"/>
      </w:pPr>
      <w:rPr>
        <w:rFonts w:cs="Simplified Arabic" w:hint="default"/>
      </w:rPr>
    </w:lvl>
    <w:lvl w:ilvl="1" w:tplc="040C0019" w:tentative="1">
      <w:start w:val="1"/>
      <w:numFmt w:val="lowerLetter"/>
      <w:lvlText w:val="%2."/>
      <w:lvlJc w:val="left"/>
      <w:pPr>
        <w:ind w:left="1589" w:hanging="360"/>
      </w:pPr>
    </w:lvl>
    <w:lvl w:ilvl="2" w:tplc="040C001B" w:tentative="1">
      <w:start w:val="1"/>
      <w:numFmt w:val="lowerRoman"/>
      <w:lvlText w:val="%3."/>
      <w:lvlJc w:val="right"/>
      <w:pPr>
        <w:ind w:left="2309" w:hanging="180"/>
      </w:pPr>
    </w:lvl>
    <w:lvl w:ilvl="3" w:tplc="040C000F" w:tentative="1">
      <w:start w:val="1"/>
      <w:numFmt w:val="decimal"/>
      <w:lvlText w:val="%4."/>
      <w:lvlJc w:val="left"/>
      <w:pPr>
        <w:ind w:left="3029" w:hanging="360"/>
      </w:pPr>
    </w:lvl>
    <w:lvl w:ilvl="4" w:tplc="040C0019" w:tentative="1">
      <w:start w:val="1"/>
      <w:numFmt w:val="lowerLetter"/>
      <w:lvlText w:val="%5."/>
      <w:lvlJc w:val="left"/>
      <w:pPr>
        <w:ind w:left="3749" w:hanging="360"/>
      </w:pPr>
    </w:lvl>
    <w:lvl w:ilvl="5" w:tplc="040C001B" w:tentative="1">
      <w:start w:val="1"/>
      <w:numFmt w:val="lowerRoman"/>
      <w:lvlText w:val="%6."/>
      <w:lvlJc w:val="right"/>
      <w:pPr>
        <w:ind w:left="4469" w:hanging="180"/>
      </w:pPr>
    </w:lvl>
    <w:lvl w:ilvl="6" w:tplc="040C000F" w:tentative="1">
      <w:start w:val="1"/>
      <w:numFmt w:val="decimal"/>
      <w:lvlText w:val="%7."/>
      <w:lvlJc w:val="left"/>
      <w:pPr>
        <w:ind w:left="5189" w:hanging="360"/>
      </w:pPr>
    </w:lvl>
    <w:lvl w:ilvl="7" w:tplc="040C0019" w:tentative="1">
      <w:start w:val="1"/>
      <w:numFmt w:val="lowerLetter"/>
      <w:lvlText w:val="%8."/>
      <w:lvlJc w:val="left"/>
      <w:pPr>
        <w:ind w:left="5909" w:hanging="360"/>
      </w:pPr>
    </w:lvl>
    <w:lvl w:ilvl="8" w:tplc="040C001B" w:tentative="1">
      <w:start w:val="1"/>
      <w:numFmt w:val="lowerRoman"/>
      <w:lvlText w:val="%9."/>
      <w:lvlJc w:val="right"/>
      <w:pPr>
        <w:ind w:left="6629" w:hanging="180"/>
      </w:pPr>
    </w:lvl>
  </w:abstractNum>
  <w:abstractNum w:abstractNumId="3" w15:restartNumberingAfterBreak="0">
    <w:nsid w:val="11A05AEB"/>
    <w:multiLevelType w:val="hybridMultilevel"/>
    <w:tmpl w:val="1FC6643A"/>
    <w:lvl w:ilvl="0" w:tplc="681C5B18">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5D5D8C"/>
    <w:multiLevelType w:val="hybridMultilevel"/>
    <w:tmpl w:val="190E7E0C"/>
    <w:lvl w:ilvl="0" w:tplc="718C8B6A">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71704BC"/>
    <w:multiLevelType w:val="hybridMultilevel"/>
    <w:tmpl w:val="F7E2653C"/>
    <w:lvl w:ilvl="0" w:tplc="F18AE8A0">
      <w:start w:val="2"/>
      <w:numFmt w:val="bullet"/>
      <w:lvlText w:val="-"/>
      <w:lvlJc w:val="left"/>
      <w:pPr>
        <w:ind w:left="360" w:hanging="360"/>
      </w:pPr>
      <w:rPr>
        <w:rFonts w:ascii="Calibri" w:eastAsiaTheme="minorHAnsi" w:hAnsi="Calibri"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7665695"/>
    <w:multiLevelType w:val="hybridMultilevel"/>
    <w:tmpl w:val="D9F667F6"/>
    <w:lvl w:ilvl="0" w:tplc="BCE8AC52">
      <w:start w:val="1"/>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831DBE"/>
    <w:multiLevelType w:val="hybridMultilevel"/>
    <w:tmpl w:val="D9726664"/>
    <w:lvl w:ilvl="0" w:tplc="47F6210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4F7360"/>
    <w:multiLevelType w:val="hybridMultilevel"/>
    <w:tmpl w:val="918C0E2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BFA5C81"/>
    <w:multiLevelType w:val="hybridMultilevel"/>
    <w:tmpl w:val="2A988564"/>
    <w:lvl w:ilvl="0" w:tplc="F18AE8A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2A0C4D"/>
    <w:multiLevelType w:val="hybridMultilevel"/>
    <w:tmpl w:val="F21A5618"/>
    <w:lvl w:ilvl="0" w:tplc="FDA2F0F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37C40D97"/>
    <w:multiLevelType w:val="hybridMultilevel"/>
    <w:tmpl w:val="73DEAE12"/>
    <w:lvl w:ilvl="0" w:tplc="531CEFBC">
      <w:start w:val="1"/>
      <w:numFmt w:val="bullet"/>
      <w:lvlText w:val="-"/>
      <w:lvlJc w:val="left"/>
      <w:pPr>
        <w:ind w:left="927" w:hanging="360"/>
      </w:pPr>
      <w:rPr>
        <w:rFonts w:ascii="Simplified Arabic" w:eastAsiaTheme="minorHAnsi" w:hAnsi="Simplified Arabic" w:cs="Simplified Arabic" w:hint="default"/>
        <w:lang w:bidi="ar-DZ"/>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2" w15:restartNumberingAfterBreak="0">
    <w:nsid w:val="386F3CC9"/>
    <w:multiLevelType w:val="hybridMultilevel"/>
    <w:tmpl w:val="5A20D3B2"/>
    <w:lvl w:ilvl="0" w:tplc="BCE8AC52">
      <w:start w:val="1"/>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DA2BB2"/>
    <w:multiLevelType w:val="hybridMultilevel"/>
    <w:tmpl w:val="320AFB2E"/>
    <w:lvl w:ilvl="0" w:tplc="BCE8AC52">
      <w:start w:val="1"/>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80A6D53"/>
    <w:multiLevelType w:val="hybridMultilevel"/>
    <w:tmpl w:val="69B48E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BCD401C"/>
    <w:multiLevelType w:val="hybridMultilevel"/>
    <w:tmpl w:val="47A03EF8"/>
    <w:lvl w:ilvl="0" w:tplc="210665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FBD4A1B"/>
    <w:multiLevelType w:val="hybridMultilevel"/>
    <w:tmpl w:val="3F806A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5197A03"/>
    <w:multiLevelType w:val="hybridMultilevel"/>
    <w:tmpl w:val="EA94B9E2"/>
    <w:lvl w:ilvl="0" w:tplc="11E85A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7F8131D"/>
    <w:multiLevelType w:val="hybridMultilevel"/>
    <w:tmpl w:val="ECF2B12A"/>
    <w:lvl w:ilvl="0" w:tplc="A210BB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AC63638"/>
    <w:multiLevelType w:val="hybridMultilevel"/>
    <w:tmpl w:val="C6D42BF8"/>
    <w:lvl w:ilvl="0" w:tplc="20E2CB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AC92684"/>
    <w:multiLevelType w:val="hybridMultilevel"/>
    <w:tmpl w:val="9F1C8C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C4B619C"/>
    <w:multiLevelType w:val="hybridMultilevel"/>
    <w:tmpl w:val="024EBAE0"/>
    <w:lvl w:ilvl="0" w:tplc="CBA29A9C">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3200988"/>
    <w:multiLevelType w:val="hybridMultilevel"/>
    <w:tmpl w:val="2048AA4A"/>
    <w:lvl w:ilvl="0" w:tplc="F6247418">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33F39B9"/>
    <w:multiLevelType w:val="hybridMultilevel"/>
    <w:tmpl w:val="2166C924"/>
    <w:lvl w:ilvl="0" w:tplc="079667FE">
      <w:start w:val="1"/>
      <w:numFmt w:val="decimal"/>
      <w:lvlText w:val="%1-"/>
      <w:lvlJc w:val="left"/>
      <w:pPr>
        <w:ind w:left="927" w:hanging="360"/>
      </w:pPr>
      <w:rPr>
        <w:rFonts w:hint="default"/>
        <w:b/>
        <w:lang w:bidi="ar-DZ"/>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4" w15:restartNumberingAfterBreak="0">
    <w:nsid w:val="63712FB8"/>
    <w:multiLevelType w:val="hybridMultilevel"/>
    <w:tmpl w:val="EE967EE0"/>
    <w:lvl w:ilvl="0" w:tplc="F8BCFD0E">
      <w:start w:val="1"/>
      <w:numFmt w:val="upperRoman"/>
      <w:lvlText w:val="%1."/>
      <w:lvlJc w:val="right"/>
      <w:pPr>
        <w:ind w:left="36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6F634F9"/>
    <w:multiLevelType w:val="multilevel"/>
    <w:tmpl w:val="FA7851D2"/>
    <w:lvl w:ilvl="0">
      <w:start w:val="3"/>
      <w:numFmt w:val="decimal"/>
      <w:lvlText w:val="%1"/>
      <w:lvlJc w:val="left"/>
      <w:pPr>
        <w:ind w:left="840" w:hanging="840"/>
      </w:pPr>
      <w:rPr>
        <w:rFonts w:hint="default"/>
        <w:u w:val="none"/>
      </w:rPr>
    </w:lvl>
    <w:lvl w:ilvl="1">
      <w:start w:val="1"/>
      <w:numFmt w:val="decimal"/>
      <w:lvlText w:val="%1-%2"/>
      <w:lvlJc w:val="left"/>
      <w:pPr>
        <w:ind w:left="840" w:hanging="840"/>
      </w:pPr>
      <w:rPr>
        <w:rFonts w:hint="default"/>
        <w:u w:val="none"/>
      </w:rPr>
    </w:lvl>
    <w:lvl w:ilvl="2">
      <w:start w:val="3"/>
      <w:numFmt w:val="decimal"/>
      <w:lvlText w:val="%1-%2-%3"/>
      <w:lvlJc w:val="left"/>
      <w:pPr>
        <w:ind w:left="1080" w:hanging="1080"/>
      </w:pPr>
      <w:rPr>
        <w:rFonts w:hint="default"/>
        <w:u w:val="none"/>
      </w:rPr>
    </w:lvl>
    <w:lvl w:ilvl="3">
      <w:start w:val="1"/>
      <w:numFmt w:val="decimal"/>
      <w:lvlText w:val="%1-%2-%3.%4"/>
      <w:lvlJc w:val="left"/>
      <w:pPr>
        <w:ind w:left="1440" w:hanging="1440"/>
      </w:pPr>
      <w:rPr>
        <w:rFonts w:hint="default"/>
        <w:u w:val="none"/>
      </w:rPr>
    </w:lvl>
    <w:lvl w:ilvl="4">
      <w:start w:val="1"/>
      <w:numFmt w:val="decimal"/>
      <w:lvlText w:val="%1-%2-%3.%4.%5"/>
      <w:lvlJc w:val="left"/>
      <w:pPr>
        <w:ind w:left="1440" w:hanging="1440"/>
      </w:pPr>
      <w:rPr>
        <w:rFonts w:hint="default"/>
        <w:u w:val="none"/>
      </w:rPr>
    </w:lvl>
    <w:lvl w:ilvl="5">
      <w:start w:val="1"/>
      <w:numFmt w:val="decimal"/>
      <w:lvlText w:val="%1-%2-%3.%4.%5.%6"/>
      <w:lvlJc w:val="left"/>
      <w:pPr>
        <w:ind w:left="1800" w:hanging="1800"/>
      </w:pPr>
      <w:rPr>
        <w:rFonts w:hint="default"/>
        <w:u w:val="none"/>
      </w:rPr>
    </w:lvl>
    <w:lvl w:ilvl="6">
      <w:start w:val="1"/>
      <w:numFmt w:val="decimal"/>
      <w:lvlText w:val="%1-%2-%3.%4.%5.%6.%7"/>
      <w:lvlJc w:val="left"/>
      <w:pPr>
        <w:ind w:left="2160" w:hanging="2160"/>
      </w:pPr>
      <w:rPr>
        <w:rFonts w:hint="default"/>
        <w:u w:val="none"/>
      </w:rPr>
    </w:lvl>
    <w:lvl w:ilvl="7">
      <w:start w:val="1"/>
      <w:numFmt w:val="decimal"/>
      <w:lvlText w:val="%1-%2-%3.%4.%5.%6.%7.%8"/>
      <w:lvlJc w:val="left"/>
      <w:pPr>
        <w:ind w:left="2160" w:hanging="2160"/>
      </w:pPr>
      <w:rPr>
        <w:rFonts w:hint="default"/>
        <w:u w:val="none"/>
      </w:rPr>
    </w:lvl>
    <w:lvl w:ilvl="8">
      <w:start w:val="1"/>
      <w:numFmt w:val="decimal"/>
      <w:lvlText w:val="%1-%2-%3.%4.%5.%6.%7.%8.%9"/>
      <w:lvlJc w:val="left"/>
      <w:pPr>
        <w:ind w:left="2520" w:hanging="2520"/>
      </w:pPr>
      <w:rPr>
        <w:rFonts w:hint="default"/>
        <w:u w:val="none"/>
      </w:rPr>
    </w:lvl>
  </w:abstractNum>
  <w:abstractNum w:abstractNumId="26" w15:restartNumberingAfterBreak="0">
    <w:nsid w:val="6E6E2F38"/>
    <w:multiLevelType w:val="hybridMultilevel"/>
    <w:tmpl w:val="5C825C22"/>
    <w:lvl w:ilvl="0" w:tplc="FF98328C">
      <w:start w:val="1"/>
      <w:numFmt w:val="bullet"/>
      <w:lvlText w:val="-"/>
      <w:lvlJc w:val="left"/>
      <w:pPr>
        <w:tabs>
          <w:tab w:val="num" w:pos="644"/>
        </w:tabs>
        <w:ind w:left="644" w:hanging="360"/>
      </w:pPr>
      <w:rPr>
        <w:rFonts w:ascii="Times New Roman" w:hAnsi="Times New Roman" w:hint="default"/>
      </w:rPr>
    </w:lvl>
    <w:lvl w:ilvl="1" w:tplc="82742A16" w:tentative="1">
      <w:start w:val="1"/>
      <w:numFmt w:val="bullet"/>
      <w:lvlText w:val="-"/>
      <w:lvlJc w:val="left"/>
      <w:pPr>
        <w:tabs>
          <w:tab w:val="num" w:pos="1364"/>
        </w:tabs>
        <w:ind w:left="1364" w:hanging="360"/>
      </w:pPr>
      <w:rPr>
        <w:rFonts w:ascii="Times New Roman" w:hAnsi="Times New Roman" w:hint="default"/>
      </w:rPr>
    </w:lvl>
    <w:lvl w:ilvl="2" w:tplc="FC1ED1B2" w:tentative="1">
      <w:start w:val="1"/>
      <w:numFmt w:val="bullet"/>
      <w:lvlText w:val="-"/>
      <w:lvlJc w:val="left"/>
      <w:pPr>
        <w:tabs>
          <w:tab w:val="num" w:pos="2084"/>
        </w:tabs>
        <w:ind w:left="2084" w:hanging="360"/>
      </w:pPr>
      <w:rPr>
        <w:rFonts w:ascii="Times New Roman" w:hAnsi="Times New Roman" w:hint="default"/>
      </w:rPr>
    </w:lvl>
    <w:lvl w:ilvl="3" w:tplc="1C2282F0" w:tentative="1">
      <w:start w:val="1"/>
      <w:numFmt w:val="bullet"/>
      <w:lvlText w:val="-"/>
      <w:lvlJc w:val="left"/>
      <w:pPr>
        <w:tabs>
          <w:tab w:val="num" w:pos="2804"/>
        </w:tabs>
        <w:ind w:left="2804" w:hanging="360"/>
      </w:pPr>
      <w:rPr>
        <w:rFonts w:ascii="Times New Roman" w:hAnsi="Times New Roman" w:hint="default"/>
      </w:rPr>
    </w:lvl>
    <w:lvl w:ilvl="4" w:tplc="CC600438" w:tentative="1">
      <w:start w:val="1"/>
      <w:numFmt w:val="bullet"/>
      <w:lvlText w:val="-"/>
      <w:lvlJc w:val="left"/>
      <w:pPr>
        <w:tabs>
          <w:tab w:val="num" w:pos="3524"/>
        </w:tabs>
        <w:ind w:left="3524" w:hanging="360"/>
      </w:pPr>
      <w:rPr>
        <w:rFonts w:ascii="Times New Roman" w:hAnsi="Times New Roman" w:hint="default"/>
      </w:rPr>
    </w:lvl>
    <w:lvl w:ilvl="5" w:tplc="2F30C5C6" w:tentative="1">
      <w:start w:val="1"/>
      <w:numFmt w:val="bullet"/>
      <w:lvlText w:val="-"/>
      <w:lvlJc w:val="left"/>
      <w:pPr>
        <w:tabs>
          <w:tab w:val="num" w:pos="4244"/>
        </w:tabs>
        <w:ind w:left="4244" w:hanging="360"/>
      </w:pPr>
      <w:rPr>
        <w:rFonts w:ascii="Times New Roman" w:hAnsi="Times New Roman" w:hint="default"/>
      </w:rPr>
    </w:lvl>
    <w:lvl w:ilvl="6" w:tplc="D4C2D63A" w:tentative="1">
      <w:start w:val="1"/>
      <w:numFmt w:val="bullet"/>
      <w:lvlText w:val="-"/>
      <w:lvlJc w:val="left"/>
      <w:pPr>
        <w:tabs>
          <w:tab w:val="num" w:pos="4964"/>
        </w:tabs>
        <w:ind w:left="4964" w:hanging="360"/>
      </w:pPr>
      <w:rPr>
        <w:rFonts w:ascii="Times New Roman" w:hAnsi="Times New Roman" w:hint="default"/>
      </w:rPr>
    </w:lvl>
    <w:lvl w:ilvl="7" w:tplc="11CC10A8" w:tentative="1">
      <w:start w:val="1"/>
      <w:numFmt w:val="bullet"/>
      <w:lvlText w:val="-"/>
      <w:lvlJc w:val="left"/>
      <w:pPr>
        <w:tabs>
          <w:tab w:val="num" w:pos="5684"/>
        </w:tabs>
        <w:ind w:left="5684" w:hanging="360"/>
      </w:pPr>
      <w:rPr>
        <w:rFonts w:ascii="Times New Roman" w:hAnsi="Times New Roman" w:hint="default"/>
      </w:rPr>
    </w:lvl>
    <w:lvl w:ilvl="8" w:tplc="76CE2642" w:tentative="1">
      <w:start w:val="1"/>
      <w:numFmt w:val="bullet"/>
      <w:lvlText w:val="-"/>
      <w:lvlJc w:val="left"/>
      <w:pPr>
        <w:tabs>
          <w:tab w:val="num" w:pos="6404"/>
        </w:tabs>
        <w:ind w:left="6404" w:hanging="360"/>
      </w:pPr>
      <w:rPr>
        <w:rFonts w:ascii="Times New Roman" w:hAnsi="Times New Roman" w:hint="default"/>
      </w:rPr>
    </w:lvl>
  </w:abstractNum>
  <w:abstractNum w:abstractNumId="27" w15:restartNumberingAfterBreak="0">
    <w:nsid w:val="73B4008E"/>
    <w:multiLevelType w:val="hybridMultilevel"/>
    <w:tmpl w:val="DE006892"/>
    <w:lvl w:ilvl="0" w:tplc="11289364">
      <w:numFmt w:val="bullet"/>
      <w:lvlText w:val="-"/>
      <w:lvlJc w:val="left"/>
      <w:pPr>
        <w:ind w:left="36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48445E0"/>
    <w:multiLevelType w:val="hybridMultilevel"/>
    <w:tmpl w:val="B19A153E"/>
    <w:lvl w:ilvl="0" w:tplc="9780A9E8">
      <w:start w:val="1"/>
      <w:numFmt w:val="upperLetter"/>
      <w:pStyle w:val="Titre1"/>
      <w:lvlText w:val="%1."/>
      <w:lvlJc w:val="left"/>
      <w:pPr>
        <w:ind w:left="502"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51035DE"/>
    <w:multiLevelType w:val="hybridMultilevel"/>
    <w:tmpl w:val="6CA0BFD2"/>
    <w:lvl w:ilvl="0" w:tplc="F18AE8A0">
      <w:start w:val="2"/>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75E522B9"/>
    <w:multiLevelType w:val="hybridMultilevel"/>
    <w:tmpl w:val="94FE698E"/>
    <w:lvl w:ilvl="0" w:tplc="1D3CF124">
      <w:start w:val="1"/>
      <w:numFmt w:val="bullet"/>
      <w:lvlText w:val=""/>
      <w:lvlJc w:val="left"/>
      <w:pPr>
        <w:ind w:left="1752" w:hanging="360"/>
      </w:pPr>
      <w:rPr>
        <w:rFonts w:ascii="Wingdings" w:hAnsi="Wingdings" w:hint="default"/>
        <w:color w:val="auto"/>
      </w:rPr>
    </w:lvl>
    <w:lvl w:ilvl="1" w:tplc="040C0003" w:tentative="1">
      <w:start w:val="1"/>
      <w:numFmt w:val="bullet"/>
      <w:lvlText w:val="o"/>
      <w:lvlJc w:val="left"/>
      <w:pPr>
        <w:ind w:left="2112" w:hanging="360"/>
      </w:pPr>
      <w:rPr>
        <w:rFonts w:ascii="Courier New" w:hAnsi="Courier New" w:cs="Courier New" w:hint="default"/>
      </w:rPr>
    </w:lvl>
    <w:lvl w:ilvl="2" w:tplc="040C0005" w:tentative="1">
      <w:start w:val="1"/>
      <w:numFmt w:val="bullet"/>
      <w:lvlText w:val=""/>
      <w:lvlJc w:val="left"/>
      <w:pPr>
        <w:ind w:left="2832" w:hanging="360"/>
      </w:pPr>
      <w:rPr>
        <w:rFonts w:ascii="Wingdings" w:hAnsi="Wingdings" w:hint="default"/>
      </w:rPr>
    </w:lvl>
    <w:lvl w:ilvl="3" w:tplc="040C0001" w:tentative="1">
      <w:start w:val="1"/>
      <w:numFmt w:val="bullet"/>
      <w:lvlText w:val=""/>
      <w:lvlJc w:val="left"/>
      <w:pPr>
        <w:ind w:left="3552" w:hanging="360"/>
      </w:pPr>
      <w:rPr>
        <w:rFonts w:ascii="Symbol" w:hAnsi="Symbol" w:hint="default"/>
      </w:rPr>
    </w:lvl>
    <w:lvl w:ilvl="4" w:tplc="040C0003" w:tentative="1">
      <w:start w:val="1"/>
      <w:numFmt w:val="bullet"/>
      <w:lvlText w:val="o"/>
      <w:lvlJc w:val="left"/>
      <w:pPr>
        <w:ind w:left="4272" w:hanging="360"/>
      </w:pPr>
      <w:rPr>
        <w:rFonts w:ascii="Courier New" w:hAnsi="Courier New" w:cs="Courier New" w:hint="default"/>
      </w:rPr>
    </w:lvl>
    <w:lvl w:ilvl="5" w:tplc="040C0005" w:tentative="1">
      <w:start w:val="1"/>
      <w:numFmt w:val="bullet"/>
      <w:lvlText w:val=""/>
      <w:lvlJc w:val="left"/>
      <w:pPr>
        <w:ind w:left="4992" w:hanging="360"/>
      </w:pPr>
      <w:rPr>
        <w:rFonts w:ascii="Wingdings" w:hAnsi="Wingdings" w:hint="default"/>
      </w:rPr>
    </w:lvl>
    <w:lvl w:ilvl="6" w:tplc="040C0001" w:tentative="1">
      <w:start w:val="1"/>
      <w:numFmt w:val="bullet"/>
      <w:lvlText w:val=""/>
      <w:lvlJc w:val="left"/>
      <w:pPr>
        <w:ind w:left="5712" w:hanging="360"/>
      </w:pPr>
      <w:rPr>
        <w:rFonts w:ascii="Symbol" w:hAnsi="Symbol" w:hint="default"/>
      </w:rPr>
    </w:lvl>
    <w:lvl w:ilvl="7" w:tplc="040C0003" w:tentative="1">
      <w:start w:val="1"/>
      <w:numFmt w:val="bullet"/>
      <w:lvlText w:val="o"/>
      <w:lvlJc w:val="left"/>
      <w:pPr>
        <w:ind w:left="6432" w:hanging="360"/>
      </w:pPr>
      <w:rPr>
        <w:rFonts w:ascii="Courier New" w:hAnsi="Courier New" w:cs="Courier New" w:hint="default"/>
      </w:rPr>
    </w:lvl>
    <w:lvl w:ilvl="8" w:tplc="040C0005" w:tentative="1">
      <w:start w:val="1"/>
      <w:numFmt w:val="bullet"/>
      <w:lvlText w:val=""/>
      <w:lvlJc w:val="left"/>
      <w:pPr>
        <w:ind w:left="7152" w:hanging="360"/>
      </w:pPr>
      <w:rPr>
        <w:rFonts w:ascii="Wingdings" w:hAnsi="Wingdings" w:hint="default"/>
      </w:rPr>
    </w:lvl>
  </w:abstractNum>
  <w:abstractNum w:abstractNumId="31" w15:restartNumberingAfterBreak="0">
    <w:nsid w:val="76102005"/>
    <w:multiLevelType w:val="hybridMultilevel"/>
    <w:tmpl w:val="0D54C1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8DF62B0"/>
    <w:multiLevelType w:val="hybridMultilevel"/>
    <w:tmpl w:val="05BAFC6E"/>
    <w:lvl w:ilvl="0" w:tplc="2E340214">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7AB53986"/>
    <w:multiLevelType w:val="hybridMultilevel"/>
    <w:tmpl w:val="ACFCBEC2"/>
    <w:lvl w:ilvl="0" w:tplc="D2E2B274">
      <w:start w:val="1"/>
      <w:numFmt w:val="decimal"/>
      <w:lvlText w:val="%1."/>
      <w:lvlJc w:val="left"/>
      <w:pPr>
        <w:ind w:left="1080" w:hanging="360"/>
      </w:pPr>
      <w:rPr>
        <w:rFonts w:hint="default"/>
        <w:i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4" w15:restartNumberingAfterBreak="0">
    <w:nsid w:val="7BF77358"/>
    <w:multiLevelType w:val="hybridMultilevel"/>
    <w:tmpl w:val="0F2081BA"/>
    <w:lvl w:ilvl="0" w:tplc="AE06A91C">
      <w:start w:val="1"/>
      <w:numFmt w:val="bullet"/>
      <w:lvlText w:val="-"/>
      <w:lvlJc w:val="left"/>
      <w:pPr>
        <w:ind w:left="1391" w:hanging="360"/>
      </w:pPr>
      <w:rPr>
        <w:rFonts w:ascii="Simplified Arabic" w:eastAsiaTheme="minorHAnsi" w:hAnsi="Simplified Arabic" w:cs="Simplified Arabic" w:hint="default"/>
      </w:rPr>
    </w:lvl>
    <w:lvl w:ilvl="1" w:tplc="040C0003" w:tentative="1">
      <w:start w:val="1"/>
      <w:numFmt w:val="bullet"/>
      <w:lvlText w:val="o"/>
      <w:lvlJc w:val="left"/>
      <w:pPr>
        <w:ind w:left="2111" w:hanging="360"/>
      </w:pPr>
      <w:rPr>
        <w:rFonts w:ascii="Courier New" w:hAnsi="Courier New" w:cs="Courier New" w:hint="default"/>
      </w:rPr>
    </w:lvl>
    <w:lvl w:ilvl="2" w:tplc="040C0005" w:tentative="1">
      <w:start w:val="1"/>
      <w:numFmt w:val="bullet"/>
      <w:lvlText w:val=""/>
      <w:lvlJc w:val="left"/>
      <w:pPr>
        <w:ind w:left="2831" w:hanging="360"/>
      </w:pPr>
      <w:rPr>
        <w:rFonts w:ascii="Wingdings" w:hAnsi="Wingdings" w:hint="default"/>
      </w:rPr>
    </w:lvl>
    <w:lvl w:ilvl="3" w:tplc="040C0001" w:tentative="1">
      <w:start w:val="1"/>
      <w:numFmt w:val="bullet"/>
      <w:lvlText w:val=""/>
      <w:lvlJc w:val="left"/>
      <w:pPr>
        <w:ind w:left="3551" w:hanging="360"/>
      </w:pPr>
      <w:rPr>
        <w:rFonts w:ascii="Symbol" w:hAnsi="Symbol" w:hint="default"/>
      </w:rPr>
    </w:lvl>
    <w:lvl w:ilvl="4" w:tplc="040C0003" w:tentative="1">
      <w:start w:val="1"/>
      <w:numFmt w:val="bullet"/>
      <w:lvlText w:val="o"/>
      <w:lvlJc w:val="left"/>
      <w:pPr>
        <w:ind w:left="4271" w:hanging="360"/>
      </w:pPr>
      <w:rPr>
        <w:rFonts w:ascii="Courier New" w:hAnsi="Courier New" w:cs="Courier New" w:hint="default"/>
      </w:rPr>
    </w:lvl>
    <w:lvl w:ilvl="5" w:tplc="040C0005" w:tentative="1">
      <w:start w:val="1"/>
      <w:numFmt w:val="bullet"/>
      <w:lvlText w:val=""/>
      <w:lvlJc w:val="left"/>
      <w:pPr>
        <w:ind w:left="4991" w:hanging="360"/>
      </w:pPr>
      <w:rPr>
        <w:rFonts w:ascii="Wingdings" w:hAnsi="Wingdings" w:hint="default"/>
      </w:rPr>
    </w:lvl>
    <w:lvl w:ilvl="6" w:tplc="040C0001" w:tentative="1">
      <w:start w:val="1"/>
      <w:numFmt w:val="bullet"/>
      <w:lvlText w:val=""/>
      <w:lvlJc w:val="left"/>
      <w:pPr>
        <w:ind w:left="5711" w:hanging="360"/>
      </w:pPr>
      <w:rPr>
        <w:rFonts w:ascii="Symbol" w:hAnsi="Symbol" w:hint="default"/>
      </w:rPr>
    </w:lvl>
    <w:lvl w:ilvl="7" w:tplc="040C0003" w:tentative="1">
      <w:start w:val="1"/>
      <w:numFmt w:val="bullet"/>
      <w:lvlText w:val="o"/>
      <w:lvlJc w:val="left"/>
      <w:pPr>
        <w:ind w:left="6431" w:hanging="360"/>
      </w:pPr>
      <w:rPr>
        <w:rFonts w:ascii="Courier New" w:hAnsi="Courier New" w:cs="Courier New" w:hint="default"/>
      </w:rPr>
    </w:lvl>
    <w:lvl w:ilvl="8" w:tplc="040C0005" w:tentative="1">
      <w:start w:val="1"/>
      <w:numFmt w:val="bullet"/>
      <w:lvlText w:val=""/>
      <w:lvlJc w:val="left"/>
      <w:pPr>
        <w:ind w:left="7151" w:hanging="360"/>
      </w:pPr>
      <w:rPr>
        <w:rFonts w:ascii="Wingdings" w:hAnsi="Wingdings" w:hint="default"/>
      </w:rPr>
    </w:lvl>
  </w:abstractNum>
  <w:num w:numId="1">
    <w:abstractNumId w:val="3"/>
  </w:num>
  <w:num w:numId="2">
    <w:abstractNumId w:val="5"/>
  </w:num>
  <w:num w:numId="3">
    <w:abstractNumId w:val="8"/>
  </w:num>
  <w:num w:numId="4">
    <w:abstractNumId w:val="24"/>
  </w:num>
  <w:num w:numId="5">
    <w:abstractNumId w:val="9"/>
  </w:num>
  <w:num w:numId="6">
    <w:abstractNumId w:val="29"/>
  </w:num>
  <w:num w:numId="7">
    <w:abstractNumId w:val="16"/>
  </w:num>
  <w:num w:numId="8">
    <w:abstractNumId w:val="20"/>
  </w:num>
  <w:num w:numId="9">
    <w:abstractNumId w:val="31"/>
  </w:num>
  <w:num w:numId="10">
    <w:abstractNumId w:val="14"/>
  </w:num>
  <w:num w:numId="11">
    <w:abstractNumId w:val="22"/>
  </w:num>
  <w:num w:numId="12">
    <w:abstractNumId w:val="4"/>
  </w:num>
  <w:num w:numId="13">
    <w:abstractNumId w:val="28"/>
  </w:num>
  <w:num w:numId="14">
    <w:abstractNumId w:val="32"/>
  </w:num>
  <w:num w:numId="15">
    <w:abstractNumId w:val="10"/>
  </w:num>
  <w:num w:numId="16">
    <w:abstractNumId w:val="33"/>
  </w:num>
  <w:num w:numId="17">
    <w:abstractNumId w:val="30"/>
  </w:num>
  <w:num w:numId="18">
    <w:abstractNumId w:val="11"/>
  </w:num>
  <w:num w:numId="19">
    <w:abstractNumId w:val="23"/>
  </w:num>
  <w:num w:numId="20">
    <w:abstractNumId w:val="27"/>
  </w:num>
  <w:num w:numId="21">
    <w:abstractNumId w:val="21"/>
  </w:num>
  <w:num w:numId="22">
    <w:abstractNumId w:val="34"/>
  </w:num>
  <w:num w:numId="23">
    <w:abstractNumId w:val="25"/>
  </w:num>
  <w:num w:numId="24">
    <w:abstractNumId w:val="2"/>
  </w:num>
  <w:num w:numId="25">
    <w:abstractNumId w:val="26"/>
  </w:num>
  <w:num w:numId="26">
    <w:abstractNumId w:val="0"/>
  </w:num>
  <w:num w:numId="27">
    <w:abstractNumId w:val="18"/>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19"/>
  </w:num>
  <w:num w:numId="31">
    <w:abstractNumId w:val="17"/>
  </w:num>
  <w:num w:numId="32">
    <w:abstractNumId w:val="15"/>
  </w:num>
  <w:num w:numId="33">
    <w:abstractNumId w:val="13"/>
  </w:num>
  <w:num w:numId="34">
    <w:abstractNumId w:val="6"/>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516"/>
    <w:rsid w:val="00033C7B"/>
    <w:rsid w:val="00033DAB"/>
    <w:rsid w:val="00034D8B"/>
    <w:rsid w:val="000426E1"/>
    <w:rsid w:val="00052584"/>
    <w:rsid w:val="00057311"/>
    <w:rsid w:val="000601B9"/>
    <w:rsid w:val="00072331"/>
    <w:rsid w:val="00097346"/>
    <w:rsid w:val="000B069C"/>
    <w:rsid w:val="000B0EB3"/>
    <w:rsid w:val="000B4041"/>
    <w:rsid w:val="000C0590"/>
    <w:rsid w:val="000D64C0"/>
    <w:rsid w:val="000D6B2F"/>
    <w:rsid w:val="000F2B81"/>
    <w:rsid w:val="000F4A82"/>
    <w:rsid w:val="000F7AF0"/>
    <w:rsid w:val="00107FD7"/>
    <w:rsid w:val="0011357E"/>
    <w:rsid w:val="001213C8"/>
    <w:rsid w:val="00121B98"/>
    <w:rsid w:val="00124F06"/>
    <w:rsid w:val="00130C69"/>
    <w:rsid w:val="00135BEC"/>
    <w:rsid w:val="0014251E"/>
    <w:rsid w:val="00143492"/>
    <w:rsid w:val="00157E56"/>
    <w:rsid w:val="001615BF"/>
    <w:rsid w:val="00167732"/>
    <w:rsid w:val="001A3FB2"/>
    <w:rsid w:val="001A5371"/>
    <w:rsid w:val="001A6516"/>
    <w:rsid w:val="001C18C9"/>
    <w:rsid w:val="001C3F6A"/>
    <w:rsid w:val="001E38EF"/>
    <w:rsid w:val="001E61F0"/>
    <w:rsid w:val="001F35E4"/>
    <w:rsid w:val="00204691"/>
    <w:rsid w:val="0021042C"/>
    <w:rsid w:val="00220E8B"/>
    <w:rsid w:val="00221323"/>
    <w:rsid w:val="00224765"/>
    <w:rsid w:val="002367B2"/>
    <w:rsid w:val="002378F3"/>
    <w:rsid w:val="002527F4"/>
    <w:rsid w:val="00264E9C"/>
    <w:rsid w:val="00266B5C"/>
    <w:rsid w:val="00291D91"/>
    <w:rsid w:val="0029295C"/>
    <w:rsid w:val="00292B81"/>
    <w:rsid w:val="00292FB7"/>
    <w:rsid w:val="002A0B09"/>
    <w:rsid w:val="002A4FE0"/>
    <w:rsid w:val="002C32B1"/>
    <w:rsid w:val="002C6A03"/>
    <w:rsid w:val="002D0C4A"/>
    <w:rsid w:val="002E0387"/>
    <w:rsid w:val="002E2D06"/>
    <w:rsid w:val="002F262E"/>
    <w:rsid w:val="00301186"/>
    <w:rsid w:val="003019DB"/>
    <w:rsid w:val="00304349"/>
    <w:rsid w:val="00311151"/>
    <w:rsid w:val="003200E1"/>
    <w:rsid w:val="003221B0"/>
    <w:rsid w:val="00327BBF"/>
    <w:rsid w:val="00331E1C"/>
    <w:rsid w:val="00332A07"/>
    <w:rsid w:val="003432FD"/>
    <w:rsid w:val="00351430"/>
    <w:rsid w:val="00353893"/>
    <w:rsid w:val="00362164"/>
    <w:rsid w:val="0036760D"/>
    <w:rsid w:val="0037027A"/>
    <w:rsid w:val="00377BA0"/>
    <w:rsid w:val="00380E88"/>
    <w:rsid w:val="00384532"/>
    <w:rsid w:val="003A11DB"/>
    <w:rsid w:val="003A51A2"/>
    <w:rsid w:val="003A68A4"/>
    <w:rsid w:val="003A6A06"/>
    <w:rsid w:val="003B7510"/>
    <w:rsid w:val="003C6B10"/>
    <w:rsid w:val="003E5AD7"/>
    <w:rsid w:val="003E6C0A"/>
    <w:rsid w:val="003F3F9E"/>
    <w:rsid w:val="003F5613"/>
    <w:rsid w:val="00401463"/>
    <w:rsid w:val="0040152E"/>
    <w:rsid w:val="00412362"/>
    <w:rsid w:val="00431164"/>
    <w:rsid w:val="00450C56"/>
    <w:rsid w:val="00456D60"/>
    <w:rsid w:val="004607A4"/>
    <w:rsid w:val="00463733"/>
    <w:rsid w:val="004660E2"/>
    <w:rsid w:val="004864CE"/>
    <w:rsid w:val="0048652A"/>
    <w:rsid w:val="0049115D"/>
    <w:rsid w:val="00494867"/>
    <w:rsid w:val="004A01A5"/>
    <w:rsid w:val="004A6DF0"/>
    <w:rsid w:val="004B6C1B"/>
    <w:rsid w:val="004C7B8D"/>
    <w:rsid w:val="004E34D1"/>
    <w:rsid w:val="004E6070"/>
    <w:rsid w:val="004F2ABE"/>
    <w:rsid w:val="00500EF8"/>
    <w:rsid w:val="00511AC1"/>
    <w:rsid w:val="005262C0"/>
    <w:rsid w:val="00530662"/>
    <w:rsid w:val="00542B85"/>
    <w:rsid w:val="00546F10"/>
    <w:rsid w:val="00552091"/>
    <w:rsid w:val="0055274D"/>
    <w:rsid w:val="005565A7"/>
    <w:rsid w:val="00560094"/>
    <w:rsid w:val="005849F5"/>
    <w:rsid w:val="005856F8"/>
    <w:rsid w:val="00590F71"/>
    <w:rsid w:val="005A13B8"/>
    <w:rsid w:val="005A50AB"/>
    <w:rsid w:val="005A539C"/>
    <w:rsid w:val="005A5E71"/>
    <w:rsid w:val="005B5DA5"/>
    <w:rsid w:val="005C02D3"/>
    <w:rsid w:val="005C2020"/>
    <w:rsid w:val="005C3E6F"/>
    <w:rsid w:val="005C7697"/>
    <w:rsid w:val="005D0924"/>
    <w:rsid w:val="005D6CE2"/>
    <w:rsid w:val="005D7858"/>
    <w:rsid w:val="005E4AED"/>
    <w:rsid w:val="005E530A"/>
    <w:rsid w:val="005F34BA"/>
    <w:rsid w:val="005F53B5"/>
    <w:rsid w:val="00600143"/>
    <w:rsid w:val="006228DD"/>
    <w:rsid w:val="00626B7D"/>
    <w:rsid w:val="00632AC1"/>
    <w:rsid w:val="006402F7"/>
    <w:rsid w:val="006516D2"/>
    <w:rsid w:val="00667E1E"/>
    <w:rsid w:val="00671B22"/>
    <w:rsid w:val="006802B6"/>
    <w:rsid w:val="00686636"/>
    <w:rsid w:val="00690167"/>
    <w:rsid w:val="00690633"/>
    <w:rsid w:val="006A0BC5"/>
    <w:rsid w:val="006A3DBC"/>
    <w:rsid w:val="006B277E"/>
    <w:rsid w:val="006D3CDD"/>
    <w:rsid w:val="006E4124"/>
    <w:rsid w:val="006F6143"/>
    <w:rsid w:val="006F6AFD"/>
    <w:rsid w:val="0070069B"/>
    <w:rsid w:val="00706333"/>
    <w:rsid w:val="00715E63"/>
    <w:rsid w:val="00737CE4"/>
    <w:rsid w:val="00737EB8"/>
    <w:rsid w:val="00747C9C"/>
    <w:rsid w:val="007558BD"/>
    <w:rsid w:val="00771142"/>
    <w:rsid w:val="0077172B"/>
    <w:rsid w:val="00773829"/>
    <w:rsid w:val="007801D6"/>
    <w:rsid w:val="007830C4"/>
    <w:rsid w:val="00785094"/>
    <w:rsid w:val="00790EF2"/>
    <w:rsid w:val="007B402E"/>
    <w:rsid w:val="007B5526"/>
    <w:rsid w:val="008034C1"/>
    <w:rsid w:val="0080706C"/>
    <w:rsid w:val="00834B76"/>
    <w:rsid w:val="008442E7"/>
    <w:rsid w:val="00846E45"/>
    <w:rsid w:val="00847804"/>
    <w:rsid w:val="00851098"/>
    <w:rsid w:val="00852543"/>
    <w:rsid w:val="00860306"/>
    <w:rsid w:val="00866F67"/>
    <w:rsid w:val="00874950"/>
    <w:rsid w:val="0088086E"/>
    <w:rsid w:val="00881EA8"/>
    <w:rsid w:val="00885ABD"/>
    <w:rsid w:val="0089314E"/>
    <w:rsid w:val="00897ADF"/>
    <w:rsid w:val="008A5153"/>
    <w:rsid w:val="008B02C0"/>
    <w:rsid w:val="008B4A57"/>
    <w:rsid w:val="008E368C"/>
    <w:rsid w:val="009070E1"/>
    <w:rsid w:val="00916AF7"/>
    <w:rsid w:val="00926B45"/>
    <w:rsid w:val="00934B8E"/>
    <w:rsid w:val="00934E78"/>
    <w:rsid w:val="00937591"/>
    <w:rsid w:val="00937861"/>
    <w:rsid w:val="00942638"/>
    <w:rsid w:val="00945B88"/>
    <w:rsid w:val="00950AFB"/>
    <w:rsid w:val="00953183"/>
    <w:rsid w:val="00957966"/>
    <w:rsid w:val="00957D3F"/>
    <w:rsid w:val="00957E65"/>
    <w:rsid w:val="009730DD"/>
    <w:rsid w:val="0097502D"/>
    <w:rsid w:val="00981CFF"/>
    <w:rsid w:val="009833F0"/>
    <w:rsid w:val="009876F5"/>
    <w:rsid w:val="00995941"/>
    <w:rsid w:val="009962E7"/>
    <w:rsid w:val="009B5F30"/>
    <w:rsid w:val="009C7CF7"/>
    <w:rsid w:val="009D062D"/>
    <w:rsid w:val="009D0841"/>
    <w:rsid w:val="009D2B64"/>
    <w:rsid w:val="009D2F51"/>
    <w:rsid w:val="009D46FA"/>
    <w:rsid w:val="009E05C3"/>
    <w:rsid w:val="009E10E8"/>
    <w:rsid w:val="009F1011"/>
    <w:rsid w:val="009F1F5C"/>
    <w:rsid w:val="00A0033B"/>
    <w:rsid w:val="00A11375"/>
    <w:rsid w:val="00A12208"/>
    <w:rsid w:val="00A263E3"/>
    <w:rsid w:val="00A27FBA"/>
    <w:rsid w:val="00A35D50"/>
    <w:rsid w:val="00A4353F"/>
    <w:rsid w:val="00A627B3"/>
    <w:rsid w:val="00A65B59"/>
    <w:rsid w:val="00A67594"/>
    <w:rsid w:val="00A7581E"/>
    <w:rsid w:val="00AA6BA1"/>
    <w:rsid w:val="00AB1B90"/>
    <w:rsid w:val="00AB3288"/>
    <w:rsid w:val="00AC5AC0"/>
    <w:rsid w:val="00AD1D29"/>
    <w:rsid w:val="00AE33DF"/>
    <w:rsid w:val="00AF5230"/>
    <w:rsid w:val="00B1505A"/>
    <w:rsid w:val="00B16FB3"/>
    <w:rsid w:val="00B2102F"/>
    <w:rsid w:val="00B25B43"/>
    <w:rsid w:val="00B26322"/>
    <w:rsid w:val="00B31617"/>
    <w:rsid w:val="00B33E05"/>
    <w:rsid w:val="00B36DBA"/>
    <w:rsid w:val="00B47534"/>
    <w:rsid w:val="00B51369"/>
    <w:rsid w:val="00B56C39"/>
    <w:rsid w:val="00B6334B"/>
    <w:rsid w:val="00B67030"/>
    <w:rsid w:val="00B706E3"/>
    <w:rsid w:val="00B850DC"/>
    <w:rsid w:val="00B87D66"/>
    <w:rsid w:val="00BB3CF3"/>
    <w:rsid w:val="00BB5445"/>
    <w:rsid w:val="00BB5768"/>
    <w:rsid w:val="00BB5E5F"/>
    <w:rsid w:val="00BC6473"/>
    <w:rsid w:val="00BC7541"/>
    <w:rsid w:val="00BD4EB1"/>
    <w:rsid w:val="00BE6729"/>
    <w:rsid w:val="00BE78FA"/>
    <w:rsid w:val="00BF454E"/>
    <w:rsid w:val="00C26D02"/>
    <w:rsid w:val="00C26DB1"/>
    <w:rsid w:val="00C30372"/>
    <w:rsid w:val="00C45BF5"/>
    <w:rsid w:val="00C45CAD"/>
    <w:rsid w:val="00C51A56"/>
    <w:rsid w:val="00C718FB"/>
    <w:rsid w:val="00C71C93"/>
    <w:rsid w:val="00C72BFF"/>
    <w:rsid w:val="00C75E39"/>
    <w:rsid w:val="00C809F2"/>
    <w:rsid w:val="00C84780"/>
    <w:rsid w:val="00C92FE8"/>
    <w:rsid w:val="00CA44A0"/>
    <w:rsid w:val="00CA688A"/>
    <w:rsid w:val="00CB0EFB"/>
    <w:rsid w:val="00CC2F43"/>
    <w:rsid w:val="00CC2FD3"/>
    <w:rsid w:val="00CC6EA4"/>
    <w:rsid w:val="00CD4036"/>
    <w:rsid w:val="00CE24C7"/>
    <w:rsid w:val="00CE2A67"/>
    <w:rsid w:val="00CE51D1"/>
    <w:rsid w:val="00D0484D"/>
    <w:rsid w:val="00D14D4E"/>
    <w:rsid w:val="00D15F17"/>
    <w:rsid w:val="00D23482"/>
    <w:rsid w:val="00D26688"/>
    <w:rsid w:val="00D36411"/>
    <w:rsid w:val="00D3781D"/>
    <w:rsid w:val="00D40B69"/>
    <w:rsid w:val="00D5230A"/>
    <w:rsid w:val="00D632C1"/>
    <w:rsid w:val="00D717C3"/>
    <w:rsid w:val="00D7454F"/>
    <w:rsid w:val="00D94DA6"/>
    <w:rsid w:val="00DA0BC3"/>
    <w:rsid w:val="00DB0B75"/>
    <w:rsid w:val="00DB17C4"/>
    <w:rsid w:val="00DB3D6B"/>
    <w:rsid w:val="00DC3207"/>
    <w:rsid w:val="00DD21A0"/>
    <w:rsid w:val="00DE0E00"/>
    <w:rsid w:val="00DE0E6C"/>
    <w:rsid w:val="00DE63F9"/>
    <w:rsid w:val="00DE67FE"/>
    <w:rsid w:val="00DF1B3E"/>
    <w:rsid w:val="00DF2C1E"/>
    <w:rsid w:val="00DF5092"/>
    <w:rsid w:val="00E16B83"/>
    <w:rsid w:val="00E25673"/>
    <w:rsid w:val="00E264D4"/>
    <w:rsid w:val="00E3034F"/>
    <w:rsid w:val="00E30CA3"/>
    <w:rsid w:val="00E37BE3"/>
    <w:rsid w:val="00E40AA1"/>
    <w:rsid w:val="00E66A4B"/>
    <w:rsid w:val="00E7486D"/>
    <w:rsid w:val="00E802DB"/>
    <w:rsid w:val="00E87FC7"/>
    <w:rsid w:val="00EB5081"/>
    <w:rsid w:val="00EB6350"/>
    <w:rsid w:val="00EC5647"/>
    <w:rsid w:val="00ED0161"/>
    <w:rsid w:val="00ED63D5"/>
    <w:rsid w:val="00EE1F96"/>
    <w:rsid w:val="00EE676E"/>
    <w:rsid w:val="00EF4595"/>
    <w:rsid w:val="00EF718A"/>
    <w:rsid w:val="00F06B2F"/>
    <w:rsid w:val="00F12DAD"/>
    <w:rsid w:val="00F26380"/>
    <w:rsid w:val="00F41BB6"/>
    <w:rsid w:val="00F45C59"/>
    <w:rsid w:val="00F57714"/>
    <w:rsid w:val="00F615F7"/>
    <w:rsid w:val="00F6214D"/>
    <w:rsid w:val="00F77A88"/>
    <w:rsid w:val="00F86FB4"/>
    <w:rsid w:val="00F91317"/>
    <w:rsid w:val="00F961CB"/>
    <w:rsid w:val="00FC1CD3"/>
    <w:rsid w:val="00FC54CF"/>
    <w:rsid w:val="00FC6F49"/>
    <w:rsid w:val="00FD2E57"/>
    <w:rsid w:val="00FE4710"/>
    <w:rsid w:val="00FF1E04"/>
    <w:rsid w:val="00FF2270"/>
    <w:rsid w:val="00FF5105"/>
    <w:rsid w:val="00FF65E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205A39-DFF9-458F-88EE-851438C9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02F"/>
  </w:style>
  <w:style w:type="paragraph" w:styleId="Titre1">
    <w:name w:val="heading 1"/>
    <w:basedOn w:val="Normal"/>
    <w:next w:val="Normal"/>
    <w:link w:val="Titre1Car"/>
    <w:uiPriority w:val="9"/>
    <w:qFormat/>
    <w:rsid w:val="00C75E39"/>
    <w:pPr>
      <w:keepNext/>
      <w:keepLines/>
      <w:numPr>
        <w:numId w:val="13"/>
      </w:numPr>
      <w:spacing w:before="240" w:after="240" w:line="240" w:lineRule="auto"/>
      <w:ind w:left="36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60306"/>
    <w:pPr>
      <w:tabs>
        <w:tab w:val="center" w:pos="4536"/>
        <w:tab w:val="right" w:pos="9072"/>
      </w:tabs>
      <w:spacing w:after="0" w:line="240" w:lineRule="auto"/>
    </w:pPr>
  </w:style>
  <w:style w:type="character" w:customStyle="1" w:styleId="En-tteCar">
    <w:name w:val="En-tête Car"/>
    <w:basedOn w:val="Policepardfaut"/>
    <w:link w:val="En-tte"/>
    <w:uiPriority w:val="99"/>
    <w:rsid w:val="00860306"/>
  </w:style>
  <w:style w:type="paragraph" w:styleId="Pieddepage">
    <w:name w:val="footer"/>
    <w:basedOn w:val="Normal"/>
    <w:link w:val="PieddepageCar"/>
    <w:uiPriority w:val="99"/>
    <w:unhideWhenUsed/>
    <w:rsid w:val="008603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0306"/>
  </w:style>
  <w:style w:type="paragraph" w:styleId="Textedebulles">
    <w:name w:val="Balloon Text"/>
    <w:basedOn w:val="Normal"/>
    <w:link w:val="TextedebullesCar"/>
    <w:uiPriority w:val="99"/>
    <w:semiHidden/>
    <w:unhideWhenUsed/>
    <w:rsid w:val="008603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0306"/>
    <w:rPr>
      <w:rFonts w:ascii="Tahoma" w:hAnsi="Tahoma" w:cs="Tahoma"/>
      <w:sz w:val="16"/>
      <w:szCs w:val="16"/>
    </w:rPr>
  </w:style>
  <w:style w:type="paragraph" w:styleId="Paragraphedeliste">
    <w:name w:val="List Paragraph"/>
    <w:basedOn w:val="Normal"/>
    <w:uiPriority w:val="34"/>
    <w:qFormat/>
    <w:rsid w:val="00CC2FD3"/>
    <w:pPr>
      <w:ind w:left="720"/>
      <w:contextualSpacing/>
    </w:pPr>
  </w:style>
  <w:style w:type="character" w:styleId="Lienhypertexte">
    <w:name w:val="Hyperlink"/>
    <w:basedOn w:val="Policepardfaut"/>
    <w:uiPriority w:val="99"/>
    <w:unhideWhenUsed/>
    <w:rsid w:val="00C45BF5"/>
    <w:rPr>
      <w:color w:val="0000FF" w:themeColor="hyperlink"/>
      <w:u w:val="single"/>
    </w:rPr>
  </w:style>
  <w:style w:type="character" w:customStyle="1" w:styleId="Titre1Car">
    <w:name w:val="Titre 1 Car"/>
    <w:basedOn w:val="Policepardfaut"/>
    <w:link w:val="Titre1"/>
    <w:uiPriority w:val="9"/>
    <w:rsid w:val="00C75E39"/>
    <w:rPr>
      <w:rFonts w:asciiTheme="majorHAnsi" w:eastAsiaTheme="majorEastAsia" w:hAnsiTheme="majorHAnsi" w:cstheme="majorBidi"/>
      <w:b/>
      <w:bCs/>
      <w:color w:val="365F91" w:themeColor="accent1" w:themeShade="BF"/>
      <w:sz w:val="28"/>
      <w:szCs w:val="28"/>
      <w:lang w:eastAsia="fr-FR"/>
    </w:rPr>
  </w:style>
  <w:style w:type="paragraph" w:customStyle="1" w:styleId="alinea">
    <w:name w:val="alinea"/>
    <w:basedOn w:val="Normal"/>
    <w:rsid w:val="00C51A56"/>
    <w:pPr>
      <w:spacing w:after="120" w:line="240" w:lineRule="auto"/>
    </w:pPr>
    <w:rPr>
      <w:rFonts w:ascii="Times New Roman" w:eastAsia="Times New Roman" w:hAnsi="Times New Roman" w:cs="Times New Roman"/>
      <w:sz w:val="24"/>
      <w:szCs w:val="24"/>
      <w:lang w:eastAsia="en-GB"/>
    </w:rPr>
  </w:style>
  <w:style w:type="table" w:customStyle="1" w:styleId="Grilledutableau1">
    <w:name w:val="Grille du tableau1"/>
    <w:basedOn w:val="TableauNormal"/>
    <w:next w:val="Grilledutableau"/>
    <w:uiPriority w:val="59"/>
    <w:rsid w:val="005D0924"/>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lledutableau">
    <w:name w:val="Table Grid"/>
    <w:basedOn w:val="TableauNormal"/>
    <w:uiPriority w:val="59"/>
    <w:rsid w:val="005D0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9455">
      <w:bodyDiv w:val="1"/>
      <w:marLeft w:val="0"/>
      <w:marRight w:val="0"/>
      <w:marTop w:val="0"/>
      <w:marBottom w:val="0"/>
      <w:divBdr>
        <w:top w:val="none" w:sz="0" w:space="0" w:color="auto"/>
        <w:left w:val="none" w:sz="0" w:space="0" w:color="auto"/>
        <w:bottom w:val="none" w:sz="0" w:space="0" w:color="auto"/>
        <w:right w:val="none" w:sz="0" w:space="0" w:color="auto"/>
      </w:divBdr>
    </w:div>
    <w:div w:id="71243802">
      <w:bodyDiv w:val="1"/>
      <w:marLeft w:val="0"/>
      <w:marRight w:val="0"/>
      <w:marTop w:val="0"/>
      <w:marBottom w:val="0"/>
      <w:divBdr>
        <w:top w:val="none" w:sz="0" w:space="0" w:color="auto"/>
        <w:left w:val="none" w:sz="0" w:space="0" w:color="auto"/>
        <w:bottom w:val="none" w:sz="0" w:space="0" w:color="auto"/>
        <w:right w:val="none" w:sz="0" w:space="0" w:color="auto"/>
      </w:divBdr>
    </w:div>
    <w:div w:id="283737587">
      <w:bodyDiv w:val="1"/>
      <w:marLeft w:val="0"/>
      <w:marRight w:val="0"/>
      <w:marTop w:val="0"/>
      <w:marBottom w:val="0"/>
      <w:divBdr>
        <w:top w:val="none" w:sz="0" w:space="0" w:color="auto"/>
        <w:left w:val="none" w:sz="0" w:space="0" w:color="auto"/>
        <w:bottom w:val="none" w:sz="0" w:space="0" w:color="auto"/>
        <w:right w:val="none" w:sz="0" w:space="0" w:color="auto"/>
      </w:divBdr>
    </w:div>
    <w:div w:id="689994215">
      <w:bodyDiv w:val="1"/>
      <w:marLeft w:val="0"/>
      <w:marRight w:val="0"/>
      <w:marTop w:val="0"/>
      <w:marBottom w:val="0"/>
      <w:divBdr>
        <w:top w:val="none" w:sz="0" w:space="0" w:color="auto"/>
        <w:left w:val="none" w:sz="0" w:space="0" w:color="auto"/>
        <w:bottom w:val="none" w:sz="0" w:space="0" w:color="auto"/>
        <w:right w:val="none" w:sz="0" w:space="0" w:color="auto"/>
      </w:divBdr>
    </w:div>
    <w:div w:id="1123812358">
      <w:bodyDiv w:val="1"/>
      <w:marLeft w:val="0"/>
      <w:marRight w:val="0"/>
      <w:marTop w:val="0"/>
      <w:marBottom w:val="0"/>
      <w:divBdr>
        <w:top w:val="none" w:sz="0" w:space="0" w:color="auto"/>
        <w:left w:val="none" w:sz="0" w:space="0" w:color="auto"/>
        <w:bottom w:val="none" w:sz="0" w:space="0" w:color="auto"/>
        <w:right w:val="none" w:sz="0" w:space="0" w:color="auto"/>
      </w:divBdr>
    </w:div>
    <w:div w:id="1173956361">
      <w:bodyDiv w:val="1"/>
      <w:marLeft w:val="0"/>
      <w:marRight w:val="0"/>
      <w:marTop w:val="0"/>
      <w:marBottom w:val="0"/>
      <w:divBdr>
        <w:top w:val="none" w:sz="0" w:space="0" w:color="auto"/>
        <w:left w:val="none" w:sz="0" w:space="0" w:color="auto"/>
        <w:bottom w:val="none" w:sz="0" w:space="0" w:color="auto"/>
        <w:right w:val="none" w:sz="0" w:space="0" w:color="auto"/>
      </w:divBdr>
    </w:div>
    <w:div w:id="153966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2015-08-10T09:00:00+00:00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1330</Value>
      <Value>233</Value>
      <Value>763</Value>
    </TaxCatchAll>
    <c4e2ab2cc9354bbf9064eeb465a566ea xmlns="1ed4137b-41b2-488b-8250-6d369ec27664">
      <Terms xmlns="http://schemas.microsoft.com/office/infopath/2007/PartnerControls"/>
    </c4e2ab2cc9354bbf9064eeb465a566ea>
    <UndpProjectNo xmlns="1ed4137b-41b2-488b-8250-6d369ec27664">78395</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DZA</TermName>
          <TermId xmlns="http://schemas.microsoft.com/office/infopath/2007/PartnerControls">e112f64e-36cf-45b4-8da8-4447c6673429</TermId>
        </TermInfo>
      </Terms>
    </gc6531b704974d528487414686b72f6f>
    <_dlc_DocId xmlns="f1161f5b-24a3-4c2d-bc81-44cb9325e8ee">ATLASPDC-4-36699</_dlc_DocId>
    <_dlc_DocIdUrl xmlns="f1161f5b-24a3-4c2d-bc81-44cb9325e8ee">
      <Url>https://info.undp.org/docs/pdc/_layouts/DocIdRedir.aspx?ID=ATLASPDC-4-36699</Url>
      <Description>ATLASPDC-4-36699</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9BF60499-9FED-46F4-A6E9-CF886343C952}"/>
</file>

<file path=customXml/itemProps2.xml><?xml version="1.0" encoding="utf-8"?>
<ds:datastoreItem xmlns:ds="http://schemas.openxmlformats.org/officeDocument/2006/customXml" ds:itemID="{899AC85C-3C7A-4C9B-BFB8-E290894CB0E6}"/>
</file>

<file path=customXml/itemProps3.xml><?xml version="1.0" encoding="utf-8"?>
<ds:datastoreItem xmlns:ds="http://schemas.openxmlformats.org/officeDocument/2006/customXml" ds:itemID="{1027AC85-FC01-4D8E-B1C8-5BF61E64EF69}"/>
</file>

<file path=customXml/itemProps4.xml><?xml version="1.0" encoding="utf-8"?>
<ds:datastoreItem xmlns:ds="http://schemas.openxmlformats.org/officeDocument/2006/customXml" ds:itemID="{32EE27C2-142E-4FD6-8C7E-0D6802756270}"/>
</file>

<file path=customXml/itemProps5.xml><?xml version="1.0" encoding="utf-8"?>
<ds:datastoreItem xmlns:ds="http://schemas.openxmlformats.org/officeDocument/2006/customXml" ds:itemID="{1349E1EE-921B-46C9-9C97-FEB86EBBC9D2}"/>
</file>

<file path=customXml/itemProps6.xml><?xml version="1.0" encoding="utf-8"?>
<ds:datastoreItem xmlns:ds="http://schemas.openxmlformats.org/officeDocument/2006/customXml" ds:itemID="{3D8544A8-AAD6-44E5-9E96-E34AD3FD4448}"/>
</file>

<file path=docProps/app.xml><?xml version="1.0" encoding="utf-8"?>
<Properties xmlns="http://schemas.openxmlformats.org/officeDocument/2006/extended-properties" xmlns:vt="http://schemas.openxmlformats.org/officeDocument/2006/docPropsVTypes">
  <Template>Normal</Template>
  <TotalTime>2139</TotalTime>
  <Pages>4</Pages>
  <Words>1044</Words>
  <Characters>5746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Appui à la réinsertion sociale des détenus</dc:title>
  <dc:subject/>
  <dc:creator>meriem</dc:creator>
  <cp:lastModifiedBy>Meriem</cp:lastModifiedBy>
  <cp:revision>48</cp:revision>
  <cp:lastPrinted>2015-01-14T10:46:00Z</cp:lastPrinted>
  <dcterms:created xsi:type="dcterms:W3CDTF">2015-01-12T11:57:00Z</dcterms:created>
  <dcterms:modified xsi:type="dcterms:W3CDTF">2015-07-15T10:51:00Z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233;#French|946783f8-cd0b-41e2-848e-7777f631248e</vt:lpwstr>
  </property>
  <property fmtid="{D5CDD505-2E9C-101B-9397-08002B2CF9AE}" pid="9" name="Operating Unit0">
    <vt:lpwstr>1330;#DZA|e112f64e-36cf-45b4-8da8-4447c6673429</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1112;#Progress Report|03c70d0e-c75e-4cfb-8288-e692640ede14</vt:lpwstr>
  </property>
  <property fmtid="{D5CDD505-2E9C-101B-9397-08002B2CF9AE}" pid="17" name="_dlc_DocIdItemGuid">
    <vt:lpwstr>84a4b8ad-0a60-49ab-a975-200ea7b591ed</vt:lpwstr>
  </property>
  <property fmtid="{D5CDD505-2E9C-101B-9397-08002B2CF9AE}" pid="18" name="URL">
    <vt:lpwstr/>
  </property>
  <property fmtid="{D5CDD505-2E9C-101B-9397-08002B2CF9AE}" pid="19" name="DocumentSetDescription">
    <vt:lpwstr/>
  </property>
</Properties>
</file>